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B5346">
      <w:pPr>
        <w:pStyle w:val="Title"/>
        <w:rPr>
          <w:sz w:val="24"/>
        </w:rPr>
      </w:pPr>
    </w:p>
    <w:p w:rsidR="00000000" w:rsidRDefault="00DB5346">
      <w:pPr>
        <w:pStyle w:val="Title"/>
        <w:rPr>
          <w:sz w:val="24"/>
        </w:rPr>
      </w:pPr>
      <w:r>
        <w:rPr>
          <w:sz w:val="24"/>
        </w:rPr>
        <w:t>Prof. Dr. HİKMET SOLAK</w:t>
      </w:r>
    </w:p>
    <w:p w:rsidR="00000000" w:rsidRDefault="00DB5346">
      <w:pPr>
        <w:pStyle w:val="Title"/>
        <w:rPr>
          <w:sz w:val="24"/>
        </w:rPr>
      </w:pPr>
    </w:p>
    <w:p w:rsidR="00000000" w:rsidRDefault="00DB5346">
      <w:pPr>
        <w:pStyle w:val="Title"/>
        <w:ind w:left="0"/>
        <w:jc w:val="left"/>
        <w:rPr>
          <w:sz w:val="24"/>
        </w:rPr>
      </w:pPr>
    </w:p>
    <w:p w:rsidR="00000000" w:rsidRDefault="00DB5346">
      <w:pPr>
        <w:pStyle w:val="Title"/>
        <w:rPr>
          <w:sz w:val="24"/>
        </w:rPr>
      </w:pPr>
      <w:r>
        <w:rPr>
          <w:sz w:val="24"/>
        </w:rPr>
        <w:t>DENTİN HASSASİYETİ VE TEDAVİSİ</w:t>
      </w:r>
    </w:p>
    <w:p w:rsidR="00000000" w:rsidRDefault="00DB5346">
      <w:pPr>
        <w:spacing w:line="360" w:lineRule="auto"/>
        <w:ind w:left="170" w:right="170"/>
        <w:jc w:val="center"/>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aşırı duyarlılığı ile ilgili bilimsel çalışmalar 1860’lı yıllarda başlamıştır ve günümüzde de devam etmektedir. Birçok araştırma ve deneylerde çeşitli maddeler üzerinde çalışılmış</w:t>
      </w:r>
      <w:r>
        <w:rPr>
          <w:rFonts w:ascii="Bookman Old Style" w:hAnsi="Bookman Old Style"/>
        </w:rPr>
        <w:t xml:space="preserve"> ve başarılı sonuçlar alınmıştır. Ancak kesin çözüm sağlayan tedaviler bulunamamıştır. Bu nedenle de dentin duyarlılığının tam teşhis ve tedavisi halen hekimler ve hastalar için problem oluşturmaktadır(1,2,3).</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Hassasiyet, çeşitli nedenlerle dentinin açığ</w:t>
      </w:r>
      <w:r>
        <w:rPr>
          <w:rFonts w:ascii="Bookman Old Style" w:hAnsi="Bookman Old Style"/>
        </w:rPr>
        <w:t>a çıkması ve  dentin tübüllerinin dış ortam ile direkt temasa geçmesi ile meydana gelir. Her 7 kişiden birinde dentin hassasiyetine rastlanır. Açığa çıkan dentinde mekanik, kimyasal, termal ve osmotik uyarılar ağrıya neden olurlar. Bu ağrı kısa, keskin bir</w:t>
      </w:r>
      <w:r>
        <w:rPr>
          <w:rFonts w:ascii="Bookman Old Style" w:hAnsi="Bookman Old Style"/>
        </w:rPr>
        <w:t xml:space="preserve"> ağrıdır(1,2,3 ).</w:t>
      </w:r>
    </w:p>
    <w:p w:rsidR="00000000" w:rsidRDefault="00DB5346">
      <w:pPr>
        <w:spacing w:line="360" w:lineRule="auto"/>
        <w:ind w:left="170" w:right="170"/>
        <w:jc w:val="both"/>
        <w:rPr>
          <w:rFonts w:ascii="Bookman Old Style" w:hAnsi="Bookman Old Style"/>
        </w:rPr>
      </w:pPr>
      <w:r>
        <w:rPr>
          <w:rFonts w:ascii="Bookman Old Style" w:hAnsi="Bookman Old Style"/>
        </w:rPr>
        <w:t>Dentinin hassasiyetini daha iyi anlayabilmek için dentinin yapısını incelemek gerekir.</w:t>
      </w:r>
    </w:p>
    <w:p w:rsidR="00000000" w:rsidRDefault="00DB5346">
      <w:pPr>
        <w:spacing w:line="360" w:lineRule="auto"/>
        <w:ind w:left="170" w:right="170"/>
        <w:jc w:val="both"/>
        <w:rPr>
          <w:rFonts w:ascii="Bookman Old Style" w:hAnsi="Bookman Old Style"/>
        </w:rPr>
      </w:pPr>
      <w:r>
        <w:rPr>
          <w:rFonts w:ascii="Bookman Old Style" w:hAnsi="Bookman Old Style"/>
        </w:rPr>
        <w:t>DENTİNİN FİZİKSEL VE KİMYASAL  ÖZELLİKLERİ</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Dentin açık sarı renkli opak bir dokudur. Sert yapıdadır ancak mineye oranla daha fazla organik matriks iç</w:t>
      </w:r>
      <w:r>
        <w:rPr>
          <w:rFonts w:ascii="Bookman Old Style" w:hAnsi="Bookman Old Style"/>
        </w:rPr>
        <w:t>erdiğinden dolayı daha esnek ve daha az transparandır(1,4). %70 oranında inorganik, %18organik maddeden ve %12 oranında sudan oluşan bir dokudur. İnorganik yapının temelini (Ca</w:t>
      </w:r>
      <w:r>
        <w:rPr>
          <w:rFonts w:ascii="Bookman Old Style" w:hAnsi="Bookman Old Style"/>
          <w:vertAlign w:val="subscript"/>
        </w:rPr>
        <w:t>3</w:t>
      </w:r>
      <w:r>
        <w:rPr>
          <w:rFonts w:ascii="Bookman Old Style" w:hAnsi="Bookman Old Style"/>
        </w:rPr>
        <w:t>(PO</w:t>
      </w:r>
      <w:r>
        <w:rPr>
          <w:rFonts w:ascii="Bookman Old Style" w:hAnsi="Bookman Old Style"/>
          <w:vertAlign w:val="subscript"/>
        </w:rPr>
        <w:t>4</w:t>
      </w:r>
      <w:r>
        <w:rPr>
          <w:rFonts w:ascii="Bookman Old Style" w:hAnsi="Bookman Old Style"/>
        </w:rPr>
        <w:t>)</w:t>
      </w:r>
      <w:r>
        <w:rPr>
          <w:rFonts w:ascii="Bookman Old Style" w:hAnsi="Bookman Old Style"/>
          <w:vertAlign w:val="subscript"/>
        </w:rPr>
        <w:t>3</w:t>
      </w:r>
      <w:r>
        <w:rPr>
          <w:rFonts w:ascii="Bookman Old Style" w:hAnsi="Bookman Old Style"/>
        </w:rPr>
        <w:t>OH) kalsiyum hidroksiapatit kristalleri oluşturur. Bunun yanı sıra çeşitl</w:t>
      </w:r>
      <w:r>
        <w:rPr>
          <w:rFonts w:ascii="Bookman Old Style" w:hAnsi="Bookman Old Style"/>
        </w:rPr>
        <w:t>i kalsiyum tuzları, flor, bakır, çinko, demir gibi eser elementler de bulunur. Organik yapının ise %93’ü kollagen’den ibarettir. Geri kalan kısmı da mukopolisaklaritler, lipitler ve glikoproteinler oluşturur( 4 ).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DENTİNİN  YAPISI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odontoblast hü</w:t>
      </w:r>
      <w:r>
        <w:rPr>
          <w:rFonts w:ascii="Bookman Old Style" w:hAnsi="Bookman Old Style"/>
        </w:rPr>
        <w:t>cresinin salgıladığı kollagenden zengin bir organik matriksin mineralizasyonu ile oluşmuştur. Dentin dokusunda, pulpadan başlayarak mine-dentin sınırına yakın bölgelere kadar uzanan kanallar vardır. Bu dentin kanalcıkları özellikle mine-dentin sınırına yak</w:t>
      </w:r>
      <w:r>
        <w:rPr>
          <w:rFonts w:ascii="Bookman Old Style" w:hAnsi="Bookman Old Style"/>
        </w:rPr>
        <w:t>ın bölgelerde yan dallar verip, birbirleri ile anastomozlar yaparlar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Dentin kanalcıkları içinde, dentin dokusunu oluşturan odontoblast hücrelerinin protoplazmik uzantıları vardır. Bu protoplazmik uzantılar da dentin kanalı içinde yan uzantılar verirler</w:t>
      </w:r>
      <w:r>
        <w:rPr>
          <w:rFonts w:ascii="Bookman Old Style" w:hAnsi="Bookman Old Style"/>
        </w:rPr>
        <w:t xml:space="preserve"> ve kanalın yan dalları  aracılığı ile birbirleri ile değinimde bulunurlar. Pulpaya yakın bölgelerde 1mm</w:t>
      </w:r>
      <w:r>
        <w:rPr>
          <w:rFonts w:ascii="Bookman Old Style" w:hAnsi="Bookman Old Style"/>
          <w:vertAlign w:val="superscript"/>
        </w:rPr>
        <w:t xml:space="preserve">2 </w:t>
      </w:r>
      <w:r>
        <w:rPr>
          <w:rFonts w:ascii="Bookman Old Style" w:hAnsi="Bookman Old Style"/>
        </w:rPr>
        <w:t>de ortalama 30,000 – 75,000 dentin kanalı vardır.</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Dentin dokusunun mine-dentin sınırındaki yüzeyi, pulpa yönündeki yüzeyinden ortalama olarak 5</w:t>
      </w:r>
      <w:r>
        <w:rPr>
          <w:rFonts w:ascii="Bookman Old Style" w:hAnsi="Bookman Old Style"/>
        </w:rPr>
        <w:t xml:space="preserve"> kez daha geniştir. Bu nedenle, belirli bir yüzey birimi içinde, dentin kanallarının sıklığı da dış yüzeye yakın bölgelerde daha az, iç yüzeyde ise ortalama 4 kez daha fazladır. Tübüllerin çapları ise periferde küçük(0,5µ), merkeze yakın bölgelerde ise dah</w:t>
      </w:r>
      <w:r>
        <w:rPr>
          <w:rFonts w:ascii="Bookman Old Style" w:hAnsi="Bookman Old Style"/>
        </w:rPr>
        <w:t>a geniştir(2-3µ). Ayrıca genç ve yaşlı dişlerde de tübül çapları farklılıklar gösterir. Gençlerde tübüller genişken, yaşlılarda daha dardır.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dokusunun histolojisi:</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dentin kanalları, peritübüler dentin ve intertübüler dentin alanları olarak</w:t>
      </w:r>
      <w:r>
        <w:rPr>
          <w:rFonts w:ascii="Bookman Old Style" w:hAnsi="Bookman Old Style"/>
        </w:rPr>
        <w:t xml:space="preserve"> 3 kısımda incelenir(1,4).</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b/>
        </w:rPr>
        <w:t>1) Dentin kanalları</w:t>
      </w:r>
      <w:r>
        <w:rPr>
          <w:rFonts w:ascii="Bookman Old Style" w:hAnsi="Bookman Old Style"/>
        </w:rPr>
        <w:t>, odontoblastik uzantıdan ve periodontoblastik aralıktan oluşur. Dentin kanalcığının büyük bir kısmını odontoblastik uzantı doldurur. Tübül içini dolduran odontoblastın protoplazmik uzantısı içinde, çapı 100-2</w:t>
      </w:r>
      <w:r>
        <w:rPr>
          <w:rFonts w:ascii="Bookman Old Style" w:hAnsi="Bookman Old Style"/>
        </w:rPr>
        <w:t>50 A</w:t>
      </w:r>
      <w:r>
        <w:rPr>
          <w:rFonts w:ascii="Bookman Old Style" w:hAnsi="Bookman Old Style"/>
          <w:vertAlign w:val="superscript"/>
        </w:rPr>
        <w:t>0</w:t>
      </w:r>
      <w:r>
        <w:rPr>
          <w:rFonts w:ascii="Bookman Old Style" w:hAnsi="Bookman Old Style"/>
        </w:rPr>
        <w:t xml:space="preserve"> arasında olan mikrotübüller ve 50-75 A</w:t>
      </w:r>
      <w:r>
        <w:rPr>
          <w:rFonts w:ascii="Bookman Old Style" w:hAnsi="Bookman Old Style"/>
          <w:vertAlign w:val="superscript"/>
        </w:rPr>
        <w:t>0</w:t>
      </w:r>
      <w:r>
        <w:rPr>
          <w:rFonts w:ascii="Bookman Old Style" w:hAnsi="Bookman Old Style"/>
        </w:rPr>
        <w:t xml:space="preserve"> boyunda flamentler vardır. Çok az oranda mitokondrilere, veziküllere ve elektron yoğun cisimciklere  de rastlanır. Odontoblastın protoplazmik uzantısı ile tübül duvarı arasında kalan boşluğa ise periodontoblast</w:t>
      </w:r>
      <w:r>
        <w:rPr>
          <w:rFonts w:ascii="Bookman Old Style" w:hAnsi="Bookman Old Style"/>
        </w:rPr>
        <w:t xml:space="preserve">ik alan denir.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Periodontoblastik alanda şu oluşumlar bulunur: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Dentin lenfi adı verilen ve tübül duvarını oluşturan dentin  dokusu ile onu salgılamış olan odontoblast hücresinin uzantısı   arasında madde  alış-verişine olanak sağlayan sıvı.</w:t>
      </w:r>
    </w:p>
    <w:p w:rsidR="00000000" w:rsidRDefault="00DB5346">
      <w:pPr>
        <w:spacing w:line="360" w:lineRule="auto"/>
        <w:ind w:left="170" w:right="170"/>
        <w:jc w:val="both"/>
        <w:rPr>
          <w:rFonts w:ascii="Bookman Old Style" w:hAnsi="Bookman Old Style"/>
        </w:rPr>
      </w:pPr>
      <w:r>
        <w:rPr>
          <w:rFonts w:ascii="Bookman Old Style" w:hAnsi="Bookman Old Style"/>
        </w:rPr>
        <w:t>-  Kanal b</w:t>
      </w:r>
      <w:r>
        <w:rPr>
          <w:rFonts w:ascii="Bookman Old Style" w:hAnsi="Bookman Old Style"/>
        </w:rPr>
        <w:t>oyuna paralel ve dikey ince kollagen lifler.</w:t>
      </w:r>
    </w:p>
    <w:p w:rsidR="00000000" w:rsidRDefault="00DB5346">
      <w:pPr>
        <w:spacing w:line="360" w:lineRule="auto"/>
        <w:ind w:left="170" w:right="170"/>
        <w:jc w:val="both"/>
        <w:rPr>
          <w:rFonts w:ascii="Bookman Old Style" w:hAnsi="Bookman Old Style"/>
        </w:rPr>
      </w:pPr>
      <w:r>
        <w:rPr>
          <w:rFonts w:ascii="Bookman Old Style" w:hAnsi="Bookman Old Style"/>
        </w:rPr>
        <w:t>-  Miyelinsiz ve Schwann kılıfsız sinir uçları (Bu tür sinir uçlarına, her zaman rastlanmaz.).</w:t>
      </w:r>
    </w:p>
    <w:p w:rsidR="00000000" w:rsidRDefault="00DB5346">
      <w:pPr>
        <w:spacing w:line="360" w:lineRule="auto"/>
        <w:ind w:left="170" w:right="170"/>
        <w:jc w:val="both"/>
        <w:rPr>
          <w:rFonts w:ascii="Bookman Old Style" w:hAnsi="Bookman Old Style"/>
        </w:rPr>
      </w:pPr>
      <w:r>
        <w:rPr>
          <w:rFonts w:ascii="Bookman Old Style" w:hAnsi="Bookman Old Style"/>
        </w:rPr>
        <w:t>-  Ayrıca dentin kanalı içinde , bazı durumlarda çeşitli tuz  kristallerine de rastlanılabilir.</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b/>
        </w:rPr>
        <w:t xml:space="preserve"> 2) Perit</w:t>
      </w:r>
      <w:r>
        <w:rPr>
          <w:rFonts w:ascii="Bookman Old Style" w:hAnsi="Bookman Old Style"/>
          <w:b/>
        </w:rPr>
        <w:t>ubuler Dentin:</w:t>
      </w:r>
      <w:r>
        <w:rPr>
          <w:rFonts w:ascii="Bookman Old Style" w:hAnsi="Bookman Old Style"/>
        </w:rPr>
        <w:t xml:space="preserve">  Dentin kanalını çepeçevre saran dentin halkasıdır. Diğer dentin bölgelerine oranla hipermineralizedir. Peritübüler dentinin organik matriksi çok ince ve sık fibrillerden oluşur. Bu tümüyle hipermineralize tübül duvarı, birbirinden farklı or</w:t>
      </w:r>
      <w:r>
        <w:rPr>
          <w:rFonts w:ascii="Bookman Old Style" w:hAnsi="Bookman Old Style"/>
        </w:rPr>
        <w:t>anda mineralize olmuş, iç içe 3 tabakadan oluşur. Bu tabakalar iç hipomineralize, orta hipermineralize ve dış hipomineralize tabakalardır(4).</w:t>
      </w:r>
    </w:p>
    <w:p w:rsidR="00000000" w:rsidRDefault="00DB5346">
      <w:pPr>
        <w:spacing w:line="360" w:lineRule="auto"/>
        <w:ind w:left="170" w:right="170"/>
        <w:jc w:val="both"/>
        <w:rPr>
          <w:rFonts w:ascii="Bookman Old Style" w:hAnsi="Bookman Old Style"/>
          <w:b/>
        </w:rPr>
      </w:pPr>
    </w:p>
    <w:p w:rsidR="00000000" w:rsidRDefault="00DB5346">
      <w:pPr>
        <w:spacing w:line="360" w:lineRule="auto"/>
        <w:ind w:left="170" w:right="170"/>
        <w:jc w:val="both"/>
        <w:rPr>
          <w:rFonts w:ascii="Bookman Old Style" w:hAnsi="Bookman Old Style"/>
        </w:rPr>
      </w:pPr>
      <w:r>
        <w:rPr>
          <w:rFonts w:ascii="Bookman Old Style" w:hAnsi="Bookman Old Style"/>
          <w:b/>
        </w:rPr>
        <w:t>3) İntertubuler Dentin:</w:t>
      </w:r>
      <w:r>
        <w:rPr>
          <w:rFonts w:ascii="Bookman Old Style" w:hAnsi="Bookman Old Style"/>
        </w:rPr>
        <w:t xml:space="preserve"> Tübül ve onun çevresindeki hipermineralize peritubuler dentinin dışında kalan, diğer bir </w:t>
      </w:r>
      <w:r>
        <w:rPr>
          <w:rFonts w:ascii="Bookman Old Style" w:hAnsi="Bookman Old Style"/>
        </w:rPr>
        <w:t>deyişle tübüllerin arasındaki dentin alanlarına “intertübüler dentin” adı verilir. İntertübüler dentinin organik matriksini, peritübüler alandaki kollagenlere oranla daha kalın lifler oluşturur.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Predentin: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Dentinin pulpaya yakın bölgesinde yeni salgılan</w:t>
      </w:r>
      <w:r>
        <w:rPr>
          <w:rFonts w:ascii="Bookman Old Style" w:hAnsi="Bookman Old Style"/>
        </w:rPr>
        <w:t>mış ve henüz iyi mineralize olmamış, taze dentin dokusuna “predentin” adı verilir. Predentin alanında, odontoblastın protoplazmik uzantısının doldurduğu tübüllerin çevresinde, henüz peritübüler dentin oluşumu görülmez.  Tübüllerin arasında henüz yeni salgı</w:t>
      </w:r>
      <w:r>
        <w:rPr>
          <w:rFonts w:ascii="Bookman Old Style" w:hAnsi="Bookman Old Style"/>
        </w:rPr>
        <w:t xml:space="preserve">lanmış dentin dokusu vardır. Bu taze dentinde kollagen oranı yüksektir. Predentin yapısı içinde, komşu bulunduğu pulpadan gelen ve </w:t>
      </w:r>
      <w:r>
        <w:rPr>
          <w:rFonts w:ascii="Bookman Old Style" w:hAnsi="Bookman Old Style"/>
        </w:rPr>
        <w:lastRenderedPageBreak/>
        <w:t>tübüllere paralel seyreden kollagen lif demetleri vardır. Bu lif demetleri pulpadan gelen lifciklerin birleşmesiyle oluşurlar</w:t>
      </w:r>
      <w:r>
        <w:rPr>
          <w:rFonts w:ascii="Bookman Old Style" w:hAnsi="Bookman Old Style"/>
        </w:rPr>
        <w:t>. Bu kollagen liflere “Von Korff “ lifleri denir. Bu lifler, bazen predentini aşıp dentin dokusu içinde de tübüllere  paralel seyrederler(4).</w:t>
      </w:r>
    </w:p>
    <w:p w:rsidR="00000000" w:rsidRDefault="00DB5346">
      <w:pPr>
        <w:spacing w:line="360" w:lineRule="auto"/>
        <w:ind w:left="170" w:right="170"/>
        <w:jc w:val="both"/>
        <w:rPr>
          <w:rFonts w:ascii="Bookman Old Style" w:hAnsi="Bookman Old Style"/>
          <w:u w:val="sing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Manto Dentini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Dentinogenezisin başlangıcında odontoblastların, ameloblastlarla aralarındaki hücresiz alana s</w:t>
      </w:r>
      <w:r>
        <w:rPr>
          <w:rFonts w:ascii="Bookman Old Style" w:hAnsi="Bookman Old Style"/>
        </w:rPr>
        <w:t>algıladıkları ve kanal taşımayan dentin bölgesine verilen isimdir. Bu bölgede de Von Korff lifleri dallar vererek bulunurlar.</w:t>
      </w:r>
    </w:p>
    <w:p w:rsidR="00000000" w:rsidRDefault="00DB5346">
      <w:pPr>
        <w:spacing w:line="360" w:lineRule="auto"/>
        <w:ind w:left="170" w:right="170"/>
        <w:jc w:val="both"/>
        <w:rPr>
          <w:rFonts w:ascii="Bookman Old Style" w:hAnsi="Bookman Old Style"/>
          <w:u w:val="single"/>
        </w:rPr>
      </w:pPr>
    </w:p>
    <w:p w:rsidR="00000000" w:rsidRDefault="00DB5346">
      <w:pPr>
        <w:spacing w:line="360" w:lineRule="auto"/>
        <w:ind w:left="170" w:right="170"/>
        <w:jc w:val="both"/>
        <w:rPr>
          <w:rFonts w:ascii="Bookman Old Style" w:hAnsi="Bookman Old Style"/>
        </w:rPr>
      </w:pPr>
      <w:r>
        <w:rPr>
          <w:rFonts w:ascii="Bookman Old Style" w:hAnsi="Bookman Old Style"/>
        </w:rPr>
        <w:t>Dentin Dokusunun Mineralizasyonu:</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Bu  dokunun mineralizasyonu iki türlü gerçekleşir;</w:t>
      </w:r>
    </w:p>
    <w:p w:rsidR="00000000" w:rsidRDefault="00DB5346">
      <w:pPr>
        <w:spacing w:line="360" w:lineRule="auto"/>
        <w:ind w:left="170" w:right="170"/>
        <w:jc w:val="both"/>
        <w:rPr>
          <w:rFonts w:ascii="Bookman Old Style" w:hAnsi="Bookman Old Style"/>
        </w:rPr>
      </w:pPr>
    </w:p>
    <w:p w:rsidR="00000000" w:rsidRDefault="00DB5346">
      <w:pPr>
        <w:numPr>
          <w:ilvl w:val="0"/>
          <w:numId w:val="10"/>
        </w:numPr>
        <w:spacing w:line="360" w:lineRule="auto"/>
        <w:ind w:left="170" w:right="170"/>
        <w:jc w:val="both"/>
        <w:rPr>
          <w:rFonts w:ascii="Bookman Old Style" w:hAnsi="Bookman Old Style"/>
        </w:rPr>
      </w:pPr>
      <w:r>
        <w:rPr>
          <w:rFonts w:ascii="Bookman Old Style" w:hAnsi="Bookman Old Style"/>
        </w:rPr>
        <w:t>Organik matriks kollagenlerinin gelişimi s</w:t>
      </w:r>
      <w:r>
        <w:rPr>
          <w:rFonts w:ascii="Bookman Old Style" w:hAnsi="Bookman Old Style"/>
        </w:rPr>
        <w:t>ırasında bu lifcikleri oluşturan protokollagen makro moleküllerinin arasına kalsiyum fosfat tuzlarının, özellikle kalsiyum hidroksiapatit çekirdeklerinin çökelmesiyle organik matriks kollageni mineralize olur.</w:t>
      </w:r>
    </w:p>
    <w:p w:rsidR="00000000" w:rsidRDefault="00DB5346">
      <w:pPr>
        <w:spacing w:line="360" w:lineRule="auto"/>
        <w:ind w:left="170" w:right="170"/>
        <w:jc w:val="both"/>
        <w:rPr>
          <w:rFonts w:ascii="Bookman Old Style" w:hAnsi="Bookman Old Style"/>
        </w:rPr>
      </w:pPr>
    </w:p>
    <w:p w:rsidR="00000000" w:rsidRDefault="00DB5346">
      <w:pPr>
        <w:numPr>
          <w:ilvl w:val="0"/>
          <w:numId w:val="10"/>
        </w:numPr>
        <w:spacing w:line="360" w:lineRule="auto"/>
        <w:ind w:left="170" w:right="170"/>
        <w:jc w:val="both"/>
        <w:rPr>
          <w:rFonts w:ascii="Bookman Old Style" w:hAnsi="Bookman Old Style"/>
        </w:rPr>
      </w:pPr>
      <w:r>
        <w:rPr>
          <w:rFonts w:ascii="Bookman Old Style" w:hAnsi="Bookman Old Style"/>
        </w:rPr>
        <w:t>Bundan başka özellikle periferde ara madde mu</w:t>
      </w:r>
      <w:r>
        <w:rPr>
          <w:rFonts w:ascii="Bookman Old Style" w:hAnsi="Bookman Old Style"/>
        </w:rPr>
        <w:t>kopolisakkaritlerinin içinde de mineralizasyon merkezleri oluşur. Bu merkez çevresine çökelen kalsiyum hidroksiapatit kristalleri sürekli büyüyen küresel kitleleri oluştururlar. Bu küre şeklindeki hipermineralize dentin bölgelerine “globüler dentin” adı ve</w:t>
      </w:r>
      <w:r>
        <w:rPr>
          <w:rFonts w:ascii="Bookman Old Style" w:hAnsi="Bookman Old Style"/>
        </w:rPr>
        <w:t>rilir. Globüler dentinin arasında yalnızca organik matriks kollagenlerinin mineralize olduğu ve globüler dentin alanlarına oranla daha hipomineralize dentin alanları bulunur. Bu alanlara “interglobüler dentin” adı verilir. Bu alanlar globüler dentin alanla</w:t>
      </w:r>
      <w:r>
        <w:rPr>
          <w:rFonts w:ascii="Bookman Old Style" w:hAnsi="Bookman Old Style"/>
        </w:rPr>
        <w:t xml:space="preserve">rına göre daha hipomineralizedir. Zamanla globüler dentin geliştiğinden ve yer yer globüler dentin alanları birbirleri ile kaynaştığından interglobuler alanlar </w:t>
      </w:r>
      <w:r>
        <w:rPr>
          <w:rFonts w:ascii="Bookman Old Style" w:hAnsi="Bookman Old Style"/>
        </w:rPr>
        <w:lastRenderedPageBreak/>
        <w:t xml:space="preserve">daralır ve ortadan kalkar. Ancak, periferde ve özellikle kök dentininin periferinde globüler ve </w:t>
      </w:r>
      <w:r>
        <w:rPr>
          <w:rFonts w:ascii="Bookman Old Style" w:hAnsi="Bookman Old Style"/>
        </w:rPr>
        <w:t>interglobüler dentin alanları belirgin kalırlar( 4 ).</w:t>
      </w:r>
    </w:p>
    <w:p w:rsidR="00000000" w:rsidRDefault="00DB5346">
      <w:pPr>
        <w:spacing w:line="360" w:lineRule="auto"/>
        <w:ind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Gelişim Çizgileri ( Von Ebner Çizgileri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dokusunun gelişimi ritmik hareketlerle tabaka tabaka oluşur. Bu tabakalar 4-8µ arayla seyrederler. Alt alta yığılan bu tabakalar dentin prep</w:t>
      </w:r>
      <w:r>
        <w:rPr>
          <w:rFonts w:ascii="Bookman Old Style" w:hAnsi="Bookman Old Style"/>
        </w:rPr>
        <w:t>aratlarında, mine dokusundaki Retzius çizgilerini andırır bir çizgilenmeye neden olur. Bu çizgilere gelişim çizgileri ya da “Von Ebner Çizgileri” adı verilir. Bu çizgiler kesici kenar yada tüberkül uçlarında pulpaya ve köke paraleldirler.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Owen Çizgileri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Dentinde 4 gelişim tabakası alt alta yığıldıktan sonra, bu ortalama 16µ kalınlığındaki dentin aynı anda mineralize olmaya başlar. Böylece dentinde gelişim hamlelerinin yanı sıra bir mineralizasyon ritmide ortaya çıkar. Dentin dokusunun mineralizasyon ham</w:t>
      </w:r>
      <w:r>
        <w:rPr>
          <w:rFonts w:ascii="Bookman Old Style" w:hAnsi="Bookman Old Style"/>
        </w:rPr>
        <w:t>leleri de, bir diğer çizgilenmeye neden olur. Her mineralizasyon bandı arasında ince birer hipomineralize bant kalır. Bu hipomineralize bantlara “Owen Çizgileri” denir. Prenatal dönemde gelişen dentin dokusundaki Owen çizgisi, organizmanın tüm metabolik ol</w:t>
      </w:r>
      <w:r>
        <w:rPr>
          <w:rFonts w:ascii="Bookman Old Style" w:hAnsi="Bookman Old Style"/>
        </w:rPr>
        <w:t>ayları doğum sırasında zorlandığından daha geniş oluşmuştur. Ayrıca, kalsiyum metabolizması bozuk olan kişilerde Owen çizgileri çok genişlemiştir (4).</w:t>
      </w:r>
    </w:p>
    <w:p w:rsidR="00000000" w:rsidRDefault="00DB5346">
      <w:pPr>
        <w:spacing w:line="360" w:lineRule="auto"/>
        <w:ind w:left="170" w:right="170"/>
        <w:jc w:val="both"/>
        <w:rPr>
          <w:rFonts w:ascii="Bookman Old Style" w:hAnsi="Bookman Old Style"/>
        </w:rPr>
      </w:pPr>
    </w:p>
    <w:p w:rsidR="00000000" w:rsidRDefault="00DB5346">
      <w:pPr>
        <w:tabs>
          <w:tab w:val="left" w:pos="720"/>
        </w:tabs>
        <w:spacing w:line="360" w:lineRule="auto"/>
        <w:ind w:left="170" w:right="170"/>
        <w:rPr>
          <w:rFonts w:ascii="Bookman Old Style" w:hAnsi="Bookman Old Style"/>
        </w:rPr>
      </w:pPr>
      <w:r>
        <w:rPr>
          <w:rFonts w:ascii="Bookman Old Style" w:hAnsi="Bookman Old Style"/>
        </w:rPr>
        <w:t>DENTİN DOKUSU DUYARLILIĞININ MEKANİZMALARI</w:t>
      </w: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 xml:space="preserve"> Dentinin açığ</w:t>
      </w:r>
      <w:r>
        <w:rPr>
          <w:rFonts w:ascii="Bookman Old Style" w:hAnsi="Bookman Old Style"/>
        </w:rPr>
        <w:t>a çıkıp dış ortam ile direkt temasta olmasıyla birlikte çeşitli uyarılar bu dokuda bir aşırı duyarlılık oluşturur. Bunun nedeni uyarıların kortekse iletilmesidir. Bu iletim ile ilgili çeşitli teoriler söz konusudur(5).</w:t>
      </w: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lastRenderedPageBreak/>
        <w:t xml:space="preserve"> </w:t>
      </w:r>
    </w:p>
    <w:p w:rsidR="00000000" w:rsidRDefault="00DB5346">
      <w:pPr>
        <w:tabs>
          <w:tab w:val="left" w:pos="720"/>
        </w:tabs>
        <w:spacing w:line="360" w:lineRule="auto"/>
        <w:ind w:left="170" w:right="170"/>
        <w:jc w:val="both"/>
        <w:rPr>
          <w:rFonts w:ascii="Bookman Old Style" w:hAnsi="Bookman Old Style"/>
        </w:rPr>
      </w:pP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Modulasyon (Geçiş) teorisi:</w:t>
      </w: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Herhan</w:t>
      </w:r>
      <w:r>
        <w:rPr>
          <w:rFonts w:ascii="Bookman Old Style" w:hAnsi="Bookman Old Style"/>
        </w:rPr>
        <w:t>gi bir irritasyon dentine etki ettiğinde odontoblastların salgıladığı amin veya protein yapısındaki maddeler ile sinir uyarılır. Bu uyarı amin veya protein yapıdaki maddelerin adenilat siklaz reseptörlerini harekete geçirip sinir lifi aksiyon potansiyeller</w:t>
      </w:r>
      <w:r>
        <w:rPr>
          <w:rFonts w:ascii="Bookman Old Style" w:hAnsi="Bookman Old Style"/>
        </w:rPr>
        <w:t>ini yükseltmesi sonucu gerçekleşir(5).</w:t>
      </w:r>
    </w:p>
    <w:p w:rsidR="00000000" w:rsidRDefault="00DB5346">
      <w:pPr>
        <w:tabs>
          <w:tab w:val="left" w:pos="720"/>
        </w:tabs>
        <w:spacing w:line="360" w:lineRule="auto"/>
        <w:ind w:left="170" w:right="170"/>
        <w:jc w:val="both"/>
        <w:rPr>
          <w:rFonts w:ascii="Bookman Old Style" w:hAnsi="Bookman Old Style"/>
        </w:rPr>
      </w:pP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Transducer (Nakil) teorisi:</w:t>
      </w: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Bu teoriye göre sinir bağlantı noktalarına (sinaps) benzer şekilde sinir liflerinin terminal uçları ile odontoblast hücresi arasında bir bağlantı noktası olduğu var sayılmaktadır. Bu teori</w:t>
      </w:r>
      <w:r>
        <w:rPr>
          <w:rFonts w:ascii="Bookman Old Style" w:hAnsi="Bookman Old Style"/>
        </w:rPr>
        <w:t>nin geçerli olabilmesi için sinaps aralığında iletimi sağlayan asetil kolin benzeri bir kimyasal medyatörün varlığı gerekmektedir ki bu gösterilememiştir(5).</w:t>
      </w:r>
    </w:p>
    <w:p w:rsidR="00000000" w:rsidRDefault="00DB5346">
      <w:pPr>
        <w:tabs>
          <w:tab w:val="left" w:pos="720"/>
        </w:tabs>
        <w:spacing w:line="360" w:lineRule="auto"/>
        <w:ind w:left="180" w:right="170"/>
        <w:jc w:val="both"/>
        <w:rPr>
          <w:rFonts w:ascii="Bookman Old Style" w:hAnsi="Bookman Old Style"/>
        </w:rPr>
      </w:pP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Sınır kontrol teorisi ve vibrasyon:</w:t>
      </w: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Dentin kavite preparasyonu ve benzer şekilde ciddi olarak uya</w:t>
      </w:r>
      <w:r>
        <w:rPr>
          <w:rFonts w:ascii="Bookman Old Style" w:hAnsi="Bookman Old Style"/>
        </w:rPr>
        <w:t>rıldığında pulpadaki sinirler vibrasyon ile aktif hale gelirler pupadaki büyük miyelinli lifler bu vibrasyona adapte olabilirken daha küçük olan c-lifleri stimuluslara ayak uyduramazlar ve ağrıyı büyük lifler üzerinde bulunan ağrı geçiş noktalarına (Pain-G</w:t>
      </w:r>
      <w:r>
        <w:rPr>
          <w:rFonts w:ascii="Bookman Old Style" w:hAnsi="Bookman Old Style"/>
        </w:rPr>
        <w:t>ates) taşırlar. Bu durumda büyük liflerin eşiği yüksek olduğundan ağrı oluşmaz, ancak anksiyete gibi durumlarda bu noktalar açılabilir ve ağrı hissi oluşabilir. Ancak bu teori  dentinde ağrı şeklinde oluşacak cevabın pulpaya nasıl iletildiğini açıklayamama</w:t>
      </w:r>
      <w:r>
        <w:rPr>
          <w:rFonts w:ascii="Bookman Old Style" w:hAnsi="Bookman Old Style"/>
        </w:rPr>
        <w:t>ktadır(5).</w:t>
      </w:r>
    </w:p>
    <w:p w:rsidR="00000000" w:rsidRDefault="00DB5346">
      <w:pPr>
        <w:tabs>
          <w:tab w:val="left" w:pos="720"/>
        </w:tabs>
        <w:spacing w:line="360" w:lineRule="auto"/>
        <w:ind w:left="170" w:right="170"/>
        <w:jc w:val="both"/>
        <w:rPr>
          <w:rFonts w:ascii="Bookman Old Style" w:hAnsi="Bookman Old Style"/>
        </w:rPr>
      </w:pPr>
    </w:p>
    <w:p w:rsidR="00000000" w:rsidRDefault="00DB5346">
      <w:pPr>
        <w:tabs>
          <w:tab w:val="left" w:pos="720"/>
        </w:tabs>
        <w:spacing w:line="360" w:lineRule="auto"/>
        <w:ind w:left="170" w:right="170"/>
        <w:jc w:val="both"/>
        <w:rPr>
          <w:rFonts w:ascii="Bookman Old Style" w:hAnsi="Bookman Old Style"/>
        </w:rPr>
      </w:pPr>
      <w:r>
        <w:rPr>
          <w:rFonts w:ascii="Bookman Old Style" w:hAnsi="Bookman Old Style"/>
        </w:rPr>
        <w:t>Sinir lifleri yoluyla direk uyarılma:</w:t>
      </w:r>
    </w:p>
    <w:p w:rsidR="00000000" w:rsidRDefault="00DB5346">
      <w:pPr>
        <w:spacing w:line="360" w:lineRule="auto"/>
        <w:ind w:left="180" w:right="170" w:hanging="370"/>
        <w:jc w:val="both"/>
        <w:rPr>
          <w:rFonts w:ascii="Bookman Old Style" w:hAnsi="Bookman Old Style"/>
        </w:rPr>
      </w:pPr>
      <w:r>
        <w:rPr>
          <w:rFonts w:ascii="Bookman Old Style" w:hAnsi="Bookman Old Style"/>
        </w:rPr>
        <w:t xml:space="preserve">    Dentin kanalları içinde bulunan Schwann kılıfı taşıyan miyelinsiz  sinir                                         lifleri  aracılığı ile doğrudan uyarılma. Bu hipoteze yönelik çeşitli boyama   teknikleri</w:t>
      </w:r>
      <w:r>
        <w:rPr>
          <w:rFonts w:ascii="Bookman Old Style" w:hAnsi="Bookman Old Style"/>
        </w:rPr>
        <w:t>, ışık ve elektron mikroskobu incelemeleri yapılmıştır ancak dentin kanalları içerisinde sinir lifi bulunduğunu  ispatlayan bir sonuç alınamamıştır(5).</w:t>
      </w:r>
    </w:p>
    <w:p w:rsidR="00000000" w:rsidRDefault="00DB5346">
      <w:pPr>
        <w:spacing w:line="360" w:lineRule="auto"/>
        <w:ind w:left="180" w:right="170" w:hanging="370"/>
        <w:jc w:val="both"/>
        <w:rPr>
          <w:rFonts w:ascii="Bookman Old Style" w:hAnsi="Bookman Old Style"/>
        </w:rPr>
      </w:pPr>
    </w:p>
    <w:p w:rsidR="00000000" w:rsidRDefault="00DB5346">
      <w:pPr>
        <w:spacing w:line="360" w:lineRule="auto"/>
        <w:ind w:left="-190" w:right="170"/>
        <w:jc w:val="both"/>
        <w:rPr>
          <w:rFonts w:ascii="Bookman Old Style" w:hAnsi="Bookman Old Style"/>
        </w:rPr>
      </w:pPr>
      <w:r>
        <w:rPr>
          <w:rFonts w:ascii="Bookman Old Style" w:hAnsi="Bookman Old Style"/>
        </w:rPr>
        <w:t xml:space="preserve">    Odontoblast membranı aracılığıyla uyarılma:</w:t>
      </w:r>
    </w:p>
    <w:p w:rsidR="00000000" w:rsidRDefault="00DB5346">
      <w:pPr>
        <w:spacing w:line="360" w:lineRule="auto"/>
        <w:ind w:left="180" w:right="170" w:hanging="180"/>
        <w:jc w:val="both"/>
        <w:rPr>
          <w:rFonts w:ascii="Bookman Old Style" w:hAnsi="Bookman Old Style"/>
        </w:rPr>
      </w:pPr>
      <w:r>
        <w:rPr>
          <w:rFonts w:ascii="Bookman Old Style" w:hAnsi="Bookman Old Style"/>
        </w:rPr>
        <w:lastRenderedPageBreak/>
        <w:t xml:space="preserve"> Dentin kanalları içindeki protoplazmik uzantıların hüc</w:t>
      </w:r>
      <w:r>
        <w:rPr>
          <w:rFonts w:ascii="Bookman Old Style" w:hAnsi="Bookman Old Style"/>
        </w:rPr>
        <w:t>re zarı üzerinde herhangi bir uyaran sonucu elektiriksel potansiyel farkı oluşması ve aksiyon akımının hücre membranı üzerinden ilerleyerek, hücre gövdesi altındaki komşu odontoblast hücresinin membranına oradan da Schwann ve myelin kılıfı bulunmayan sinir</w:t>
      </w:r>
      <w:r>
        <w:rPr>
          <w:rFonts w:ascii="Bookman Old Style" w:hAnsi="Bookman Old Style"/>
        </w:rPr>
        <w:t xml:space="preserve"> liflerinden oluşan Raschkow sinir plexusuna ulaşması yolu ile uyarılma. Bu hipotez dentinin morfolojisine daha uygun gibi görünmektedir. Odontoblastların mine-dentin sınırında dallanmalar yapmış olması mine-dentin sınırındaki aşırı duyarlılığı açıklar gib</w:t>
      </w:r>
      <w:r>
        <w:rPr>
          <w:rFonts w:ascii="Bookman Old Style" w:hAnsi="Bookman Old Style"/>
        </w:rPr>
        <w:t>i görünür. Ancak Branstrom ve Astrom yaptıkları çalışmada dentin altındaki odontoblast tabakasını tamamen kaldırmışlar ve dentinin daha da duyarlı hale geldiğini görmüşlerdir.(6) Eğer bu hipotez doğru olsaydı, odontoblast tabakası uzaklaştırıldığı zaman du</w:t>
      </w:r>
      <w:r>
        <w:rPr>
          <w:rFonts w:ascii="Bookman Old Style" w:hAnsi="Bookman Old Style"/>
        </w:rPr>
        <w:t>yu iletiminin kesilmesi gerekirdi. Ayrıca odontoblast hücrelerinin membran potansiyelleri reseptör hücrelerininkinden 10-20 kat daha düşüktür; bu da iletimin pek mümkün olmadığını göstermektedir. Ve yine yapılan araştırmalarda odontoblast hücreleri ile bit</w:t>
      </w:r>
      <w:r>
        <w:rPr>
          <w:rFonts w:ascii="Bookman Old Style" w:hAnsi="Bookman Old Style"/>
        </w:rPr>
        <w:t>işiklerindeki pulpa sinir plexususunun  terminal kolları arasında herhangi bir snaptik bağlantıya ve burada iletimi sağlayacak olan asetil kolin veya benzeri bir maddeye de rastlanılamamıştır(6).</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 xml:space="preserve">  Hidrodinamik teori:</w:t>
      </w:r>
    </w:p>
    <w:p w:rsidR="00000000" w:rsidRDefault="00DB5346">
      <w:pPr>
        <w:spacing w:line="360" w:lineRule="auto"/>
        <w:ind w:left="180" w:right="170" w:hanging="370"/>
        <w:jc w:val="both"/>
        <w:rPr>
          <w:rFonts w:ascii="Bookman Old Style" w:hAnsi="Bookman Old Style"/>
        </w:rPr>
      </w:pPr>
      <w:r>
        <w:rPr>
          <w:rFonts w:ascii="Bookman Old Style" w:hAnsi="Bookman Old Style"/>
        </w:rPr>
        <w:t xml:space="preserve">    Diğer bir teoride ise, dentin kan</w:t>
      </w:r>
      <w:r>
        <w:rPr>
          <w:rFonts w:ascii="Bookman Old Style" w:hAnsi="Bookman Old Style"/>
        </w:rPr>
        <w:t>alları içindeki sıvının, termal, mekanik  kimyasal ve diğer uyarılmalar sonucu meydana gelen hareketi ile  duyu iletiminin gerçekleştiği kabul edilmektedir. Meydana gelen sıvı hareketlenmeleri sonucu odontoblastlar çevresindeki A-delta liflerinin stimüle o</w:t>
      </w:r>
      <w:r>
        <w:rPr>
          <w:rFonts w:ascii="Bookman Old Style" w:hAnsi="Bookman Old Style"/>
        </w:rPr>
        <w:t>lduğu ve böylece iletimin gerçekleştiğine inanılmaktadır.(2,6,7) Bu teorinin mekanizmasına göre her bir tübülün hem pulpa hem de mine-dentin sınırındaki uçlarının açık olması gereklidir. Teoriye göre, dentin tübüllerindeki likit hareketi uyaranın cinsine g</w:t>
      </w:r>
      <w:r>
        <w:rPr>
          <w:rFonts w:ascii="Bookman Old Style" w:hAnsi="Bookman Old Style"/>
        </w:rPr>
        <w:t>öre merkeze veya dışarı doğru oluşmakta ve uyaranlar bu hidrodinamik sistem vasıtasıyla pulpadaki sinir plexusuna iletilmektedir. Isı bu likidi içe doğru hareket ettirirken diğer tüm uyaranlar ise dışa doğru hareket ettirmektedirler. Şöyle ki, dentin üzeri</w:t>
      </w:r>
      <w:r>
        <w:rPr>
          <w:rFonts w:ascii="Bookman Old Style" w:hAnsi="Bookman Old Style"/>
        </w:rPr>
        <w:t xml:space="preserve">ne uygulanan hava spreyi, frez veya sond uygulaması, </w:t>
      </w:r>
      <w:r>
        <w:rPr>
          <w:rFonts w:ascii="Bookman Old Style" w:hAnsi="Bookman Old Style"/>
        </w:rPr>
        <w:lastRenderedPageBreak/>
        <w:t>bir negatif  basınç etkisinin oluşmasına ve tübüllerdeki sıvının dışarıya doğru hareketine neden olmaktadır.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Kalsiyum klorür gibi dehidratasyon yapıcı maddeler ve dentine uygulanan absorban kağıtlar ile</w:t>
      </w:r>
      <w:r>
        <w:rPr>
          <w:rFonts w:ascii="Bookman Old Style" w:hAnsi="Bookman Old Style"/>
        </w:rPr>
        <w:t xml:space="preserve"> yapılan araştırmalarda da bunların neden olduğu sıvı kaybını kompanse edebilmek amacıyla likitin dışa doğru hareket ettiği bulunmuştur. Sıcak ise tübül sıvısında bir genleşmeye neden olur ve kanalın mineye bakan ucundaki yüzey gerilimi de sıvıyı hapsettiğ</w:t>
      </w:r>
      <w:r>
        <w:rPr>
          <w:rFonts w:ascii="Bookman Old Style" w:hAnsi="Bookman Old Style"/>
        </w:rPr>
        <w:t>inden dolayı sıvı içe doğru hareket eder(5).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Duyarlılıkla ilgili olarak Absi ve arkadaşlarının(7) yaptığı bir çalışmada, hassasiyeti bulunmayan dişlerde çok az sayıda expoze tübüllerin  bulunduğu ve bunların uyarılara tepkisiz oldukları, buna karşın duyar</w:t>
      </w:r>
      <w:r>
        <w:rPr>
          <w:rFonts w:ascii="Bookman Old Style" w:hAnsi="Bookman Old Style"/>
        </w:rPr>
        <w:t xml:space="preserve">lı dişlerde birim alan başına çok daha fazla expoze tübüllerin olduğu (8 kat daha fazla) belirtilmiştir. Ayrıca duyarlı dişlerdeki tübüllerin çaplarının, duyarsız dişlerinkine oranla 2 kat daha geniş olduğu da bilinmektedir(0,83 </w:t>
      </w:r>
      <w:r>
        <w:rPr>
          <w:rFonts w:ascii="Bookman Old Style" w:hAnsi="Bookman Old Style"/>
        </w:rPr>
        <w:sym w:font="Symbol" w:char="F06D"/>
      </w:r>
      <w:r>
        <w:rPr>
          <w:rFonts w:ascii="Bookman Old Style" w:hAnsi="Bookman Old Style"/>
        </w:rPr>
        <w:t xml:space="preserve"> ye 0,4 </w:t>
      </w:r>
      <w:r>
        <w:rPr>
          <w:rFonts w:ascii="Bookman Old Style" w:hAnsi="Bookman Old Style"/>
        </w:rPr>
        <w:sym w:font="Symbol" w:char="F06D"/>
      </w:r>
      <w:r>
        <w:rPr>
          <w:rFonts w:ascii="Bookman Old Style" w:hAnsi="Bookman Old Style"/>
        </w:rPr>
        <w:t xml:space="preserve"> ) (2).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Poi</w:t>
      </w:r>
      <w:r>
        <w:rPr>
          <w:rFonts w:ascii="Bookman Old Style" w:hAnsi="Bookman Old Style"/>
        </w:rPr>
        <w:t>seuille’nin kuralına göre değerlendirildiğinde, duyarlı dişlerde duyarsızlara oranla yarı çapın 4. kuvveti yani 16 kat daha fazla miktarda dentin sıvısı mevcuttur. Ayrıca dentin tübüllerinin sıklığı pulpaya doğru artmaktadır bu dentin hassasiyetinin açıkla</w:t>
      </w:r>
      <w:r>
        <w:rPr>
          <w:rFonts w:ascii="Bookman Old Style" w:hAnsi="Bookman Old Style"/>
        </w:rPr>
        <w:t>nmasında tam olarak kullanılmasa da aşırı derecedeki aşınmış dişlerdeki semptomların değerlendirilmesinde önemlidir(2).</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Açığa çıkmış dentinde hassasiyet meydana gelmesi expoze  dentin tübüllerinin sayısına, çapına bağlı olduğu kadar tübüllerin geçirgenli</w:t>
      </w:r>
      <w:r>
        <w:rPr>
          <w:rFonts w:ascii="Bookman Old Style" w:hAnsi="Bookman Old Style"/>
        </w:rPr>
        <w:t>ğine de bağlı olabilmektedir. Şöyle ki, dentinde meydana gelmiş sklerozis veya smear tabakasının varlığı veya yokluğu dentin duyarlılığını etkileyebilmektedir. Bu durum expoze olmuş dentinin duyarlılığının zamanla azalmasını açıklamaktadır(3,8).</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lastRenderedPageBreak/>
        <w:t>Dentin ge</w:t>
      </w:r>
      <w:r>
        <w:rPr>
          <w:rFonts w:ascii="Bookman Old Style" w:hAnsi="Bookman Old Style"/>
        </w:rPr>
        <w:t>çirgenliği üzerine tükrük oluşumları ve plazma ürünlerinin etkisi incelendiğinde ise, özellikle fibrinojen gibi büyük plazma proteinlerinin de smear tabakasına benzer şekilde dentin geçirgenliğini azalttığı ve buna bağlı olarak dentin duyarlılığının da aza</w:t>
      </w:r>
      <w:r>
        <w:rPr>
          <w:rFonts w:ascii="Bookman Old Style" w:hAnsi="Bookman Old Style"/>
        </w:rPr>
        <w:t>ldığı gözlenmiştir(5).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DENTİNDE DUYARLILIK OLUŞMASINA NEDEN OLAN UYARILAR</w:t>
      </w:r>
    </w:p>
    <w:p w:rsidR="00000000" w:rsidRDefault="00DB5346">
      <w:pPr>
        <w:spacing w:line="360" w:lineRule="auto"/>
        <w:ind w:left="170" w:right="170" w:firstLine="708"/>
        <w:jc w:val="both"/>
        <w:rPr>
          <w:rFonts w:ascii="Bookman Old Style" w:hAnsi="Bookman Old Style"/>
        </w:rPr>
      </w:pPr>
    </w:p>
    <w:p w:rsidR="00000000" w:rsidRDefault="00DB5346">
      <w:pPr>
        <w:spacing w:line="360" w:lineRule="auto"/>
        <w:ind w:left="170" w:right="170" w:firstLine="708"/>
        <w:jc w:val="both"/>
        <w:rPr>
          <w:rFonts w:ascii="Bookman Old Style" w:hAnsi="Bookman Old Style"/>
        </w:rPr>
      </w:pPr>
      <w:r>
        <w:rPr>
          <w:rFonts w:ascii="Bookman Old Style" w:hAnsi="Bookman Old Style"/>
        </w:rPr>
        <w:t>Dentinde duyarlılık oluşmasına neden olan üç tip etken vardır. Bunlar mekanik, kimyasal ve termal olarak sınıflandırılabilir. Mekanik olarak, diş fırçalama, sondlama, hava-su sprey</w:t>
      </w:r>
      <w:r>
        <w:rPr>
          <w:rFonts w:ascii="Bookman Old Style" w:hAnsi="Bookman Old Style"/>
        </w:rPr>
        <w:t>i ve ısırma stresi etkendir. Kimyasal olarak, asitler, bakteri plağı asit ürünleri ve ekşi gıdalar sayılabilir. Termal olarak ise sıcak ve soğuk gibi  faktörler etkilidir. Ayrıca osmotik uyaranlar ve dehidratasyon da duyarlılık etkenleri arasında sayılabil</w:t>
      </w:r>
      <w:r>
        <w:rPr>
          <w:rFonts w:ascii="Bookman Old Style" w:hAnsi="Bookman Old Style"/>
        </w:rPr>
        <w:t>ir(9).</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DENTİN HASSASİYETİNİ HAZIRLAYICI FAKTÖRLER:</w:t>
      </w:r>
    </w:p>
    <w:p w:rsidR="00000000" w:rsidRDefault="00DB5346">
      <w:pPr>
        <w:spacing w:line="360" w:lineRule="auto"/>
        <w:ind w:left="170" w:right="170"/>
        <w:jc w:val="both"/>
        <w:rPr>
          <w:rFonts w:ascii="Bookman Old Style" w:hAnsi="Bookman Old Style"/>
          <w:u w:val="single"/>
        </w:rPr>
      </w:pPr>
    </w:p>
    <w:p w:rsidR="00000000" w:rsidRDefault="00DB5346">
      <w:pPr>
        <w:spacing w:line="360" w:lineRule="auto"/>
        <w:ind w:left="170" w:right="170"/>
        <w:jc w:val="both"/>
        <w:rPr>
          <w:rFonts w:ascii="Bookman Old Style" w:hAnsi="Bookman Old Style"/>
        </w:rPr>
      </w:pPr>
      <w:r>
        <w:rPr>
          <w:rFonts w:ascii="Bookman Old Style" w:hAnsi="Bookman Old Style"/>
        </w:rPr>
        <w:t>A)  Mine Kaybına Neden Olan Faktörler: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1.Oklüzal travma.</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2.Diş fırçalama abrazyonu.</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3.Diyet ile oluşan erozyon(asitli gıdalarla beslenme).</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4.Kötü alışkanlıklarla oluşan mine</w:t>
      </w:r>
      <w:r>
        <w:rPr>
          <w:rFonts w:ascii="Bookman Old Style" w:hAnsi="Bookman Old Style"/>
        </w:rPr>
        <w:t xml:space="preserve"> aşınması(fazla çekirdek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yemek).</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5.Diş fraktürleri..</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B) Kök Yüzeyinin Açılmasına Neden Olan Faktörler: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1.Hatalı diş fırçalama sonucu oluşan diş eti çekilmesi.</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2. Kronik periodontal hastalıklar sonucu diş eti çekilme</w:t>
      </w:r>
      <w:r>
        <w:rPr>
          <w:rFonts w:ascii="Bookman Old Style" w:hAnsi="Bookman Old Style"/>
        </w:rPr>
        <w:t>si..</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3.Yaşlılık sonucu kök yüzeyi açılması.</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4.Diş eti cerrahisi sonucu kök yüzeyinin açılması(cep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elimasyonu)</w:t>
      </w:r>
    </w:p>
    <w:p w:rsidR="00000000" w:rsidRDefault="00DB5346">
      <w:pPr>
        <w:spacing w:line="360" w:lineRule="auto"/>
        <w:ind w:left="170" w:right="170"/>
        <w:jc w:val="both"/>
        <w:rPr>
          <w:rFonts w:ascii="Bookman Old Style" w:hAnsi="Bookman Old Style"/>
        </w:rPr>
      </w:pPr>
      <w:r>
        <w:rPr>
          <w:rFonts w:ascii="Bookman Old Style" w:hAnsi="Bookman Old Style"/>
        </w:rPr>
        <w:lastRenderedPageBreak/>
        <w:t xml:space="preserve">        5. Kök preparasyonu sonucu hassasiyet(2,5,10).</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Hem klinik, hem de laboratuvar çalışmaları göstermiştir ki bu</w:t>
      </w:r>
      <w:r>
        <w:rPr>
          <w:rFonts w:ascii="Bookman Old Style" w:hAnsi="Bookman Old Style"/>
        </w:rPr>
        <w:t xml:space="preserve">kko-servikal bölgedeki minede, erozyon ve abrazyonun bir kombinasyonu olarak kayıplar meydana gelmektedir(2). </w:t>
      </w:r>
    </w:p>
    <w:p w:rsidR="00000000" w:rsidRDefault="00DB5346">
      <w:pPr>
        <w:spacing w:line="360" w:lineRule="auto"/>
        <w:ind w:left="170" w:right="170"/>
        <w:jc w:val="both"/>
        <w:rPr>
          <w:rFonts w:ascii="Bookman Old Style" w:hAnsi="Bookman Old Style"/>
        </w:rPr>
      </w:pPr>
      <w:r>
        <w:rPr>
          <w:rFonts w:ascii="Bookman Old Style" w:hAnsi="Bookman Old Style"/>
        </w:rPr>
        <w:t>Mine dokusu macunlu veya macunsuz diş fırçalamaya karşı dirençli fakat asit etkisine karşı dirençsizdir. Bu nedenle asit etkisi ile çözünmüş, yum</w:t>
      </w:r>
      <w:r>
        <w:rPr>
          <w:rFonts w:ascii="Bookman Old Style" w:hAnsi="Bookman Old Style"/>
        </w:rPr>
        <w:t>uşamış olan diş mine yüzeyi fırçalamaya karşı dirençsiz hale gelmektedir. Bundan dolayı  dişlerin yemeklerden önce fırçalanmasının daha sağlıklı olacağı tavsiye edilmektedir(2 ).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HASSASİYETİNİN AYIRICI TEŞHİSİ</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hassasiyetinin teşhisinin ve t</w:t>
      </w:r>
      <w:r>
        <w:rPr>
          <w:rFonts w:ascii="Bookman Old Style" w:hAnsi="Bookman Old Style"/>
        </w:rPr>
        <w:t>edavisinin başarılı olması için benzer biçimlerde ağrı veren durumlardan ayırt edilmesi gerekir(2,10).</w:t>
      </w:r>
    </w:p>
    <w:p w:rsidR="00000000" w:rsidRDefault="00DB5346">
      <w:pPr>
        <w:spacing w:line="360" w:lineRule="auto"/>
        <w:ind w:left="170" w:right="170"/>
        <w:jc w:val="both"/>
        <w:rPr>
          <w:rFonts w:ascii="Bookman Old Style" w:hAnsi="Bookman Old Style"/>
          <w:u w:val="single"/>
        </w:rPr>
      </w:pPr>
      <w:r>
        <w:rPr>
          <w:rFonts w:ascii="Bookman Old Style" w:hAnsi="Bookman Old Style"/>
        </w:rPr>
        <w:t xml:space="preserve"> Bu durumlar;</w:t>
      </w:r>
    </w:p>
    <w:p w:rsidR="00000000" w:rsidRDefault="00DB5346">
      <w:pPr>
        <w:spacing w:line="360" w:lineRule="auto"/>
        <w:ind w:left="170" w:right="170"/>
        <w:jc w:val="both"/>
        <w:rPr>
          <w:rFonts w:ascii="Bookman Old Style" w:hAnsi="Bookman Old Style"/>
        </w:rPr>
      </w:pPr>
      <w:r>
        <w:rPr>
          <w:rFonts w:ascii="Bookman Old Style" w:hAnsi="Bookman Old Style"/>
        </w:rPr>
        <w:t>1)Çatlak diş sendromu.</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2) Kırılmış restorasyonlar.</w:t>
      </w:r>
    </w:p>
    <w:p w:rsidR="00000000" w:rsidRDefault="00DB5346">
      <w:pPr>
        <w:spacing w:line="360" w:lineRule="auto"/>
        <w:ind w:left="170" w:right="170"/>
        <w:jc w:val="both"/>
        <w:rPr>
          <w:rFonts w:ascii="Bookman Old Style" w:hAnsi="Bookman Old Style"/>
        </w:rPr>
      </w:pPr>
      <w:r>
        <w:rPr>
          <w:rFonts w:ascii="Bookman Old Style" w:hAnsi="Bookman Old Style"/>
        </w:rPr>
        <w:t>3) Yonga dişler.</w:t>
      </w:r>
    </w:p>
    <w:p w:rsidR="00000000" w:rsidRDefault="00DB5346">
      <w:pPr>
        <w:spacing w:line="360" w:lineRule="auto"/>
        <w:ind w:left="170" w:right="170"/>
        <w:jc w:val="both"/>
        <w:rPr>
          <w:rFonts w:ascii="Bookman Old Style" w:hAnsi="Bookman Old Style"/>
        </w:rPr>
      </w:pPr>
      <w:r>
        <w:rPr>
          <w:rFonts w:ascii="Bookman Old Style" w:hAnsi="Bookman Old Style"/>
        </w:rPr>
        <w:t>4) Diş çürükleri.</w:t>
      </w:r>
    </w:p>
    <w:p w:rsidR="00000000" w:rsidRDefault="00DB5346">
      <w:pPr>
        <w:spacing w:line="360" w:lineRule="auto"/>
        <w:ind w:left="170" w:right="170"/>
        <w:jc w:val="both"/>
        <w:rPr>
          <w:rFonts w:ascii="Bookman Old Style" w:hAnsi="Bookman Old Style"/>
        </w:rPr>
      </w:pPr>
      <w:r>
        <w:rPr>
          <w:rFonts w:ascii="Bookman Old Style" w:hAnsi="Bookman Old Style"/>
        </w:rPr>
        <w:t>5) Dişeti enflamasyonu.</w:t>
      </w:r>
    </w:p>
    <w:p w:rsidR="00000000" w:rsidRDefault="00DB5346">
      <w:pPr>
        <w:spacing w:line="360" w:lineRule="auto"/>
        <w:ind w:left="170" w:right="170"/>
        <w:jc w:val="both"/>
        <w:rPr>
          <w:rFonts w:ascii="Bookman Old Style" w:hAnsi="Bookman Old Style"/>
        </w:rPr>
      </w:pPr>
      <w:r>
        <w:rPr>
          <w:rFonts w:ascii="Bookman Old Style" w:hAnsi="Bookman Old Style"/>
        </w:rPr>
        <w:t>6) Post-operatif hassasiyet.</w:t>
      </w:r>
      <w:r>
        <w:rPr>
          <w:rFonts w:ascii="Bookman Old Style" w:hAnsi="Bookman Old Style"/>
        </w:rPr>
        <w:t>.</w:t>
      </w:r>
    </w:p>
    <w:p w:rsidR="00000000" w:rsidRDefault="00DB5346">
      <w:pPr>
        <w:spacing w:line="360" w:lineRule="auto"/>
        <w:ind w:left="170" w:right="170"/>
        <w:jc w:val="both"/>
        <w:rPr>
          <w:rFonts w:ascii="Bookman Old Style" w:hAnsi="Bookman Old Style"/>
        </w:rPr>
      </w:pPr>
      <w:r>
        <w:rPr>
          <w:rFonts w:ascii="Bookman Old Style" w:hAnsi="Bookman Old Style"/>
        </w:rPr>
        <w:t>7) Marjinal sızıntı.</w:t>
      </w:r>
    </w:p>
    <w:p w:rsidR="00000000" w:rsidRDefault="00DB5346">
      <w:pPr>
        <w:spacing w:line="360" w:lineRule="auto"/>
        <w:ind w:left="170" w:right="170"/>
        <w:jc w:val="both"/>
        <w:rPr>
          <w:rFonts w:ascii="Bookman Old Style" w:hAnsi="Bookman Old Style"/>
        </w:rPr>
      </w:pPr>
      <w:r>
        <w:rPr>
          <w:rFonts w:ascii="Bookman Old Style" w:hAnsi="Bookman Old Style"/>
        </w:rPr>
        <w:t>8)Pulpitis.</w:t>
      </w:r>
    </w:p>
    <w:p w:rsidR="00000000" w:rsidRDefault="00DB5346">
      <w:pPr>
        <w:spacing w:line="360" w:lineRule="auto"/>
        <w:ind w:left="170" w:right="170"/>
        <w:jc w:val="both"/>
        <w:rPr>
          <w:rFonts w:ascii="Bookman Old Style" w:hAnsi="Bookman Old Style"/>
        </w:rPr>
      </w:pPr>
      <w:r>
        <w:rPr>
          <w:rFonts w:ascii="Bookman Old Style" w:hAnsi="Bookman Old Style"/>
        </w:rPr>
        <w:t>9)Palato-gingival oluklardır.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Kırılmış restorasyonlar, kesilmiş dişler ve diş fraktürlerinde sağlam dentin açığa çıktığından bir duyarlılık meydana gelir, uygun restorasyonla tedavi sonucu sorun ortadan kalkar(2 ).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Diş </w:t>
      </w:r>
      <w:r>
        <w:rPr>
          <w:rFonts w:ascii="Bookman Old Style" w:hAnsi="Bookman Old Style"/>
        </w:rPr>
        <w:t>çürükleri, marginal sızıntı, pulpitis durumları dişte ağrıya neden olur. Ancak ağrı hikayesinin dikkatli değerlendirilmesi ve klinik radyografik incelemeler neticesinde ayırıcı tanı kolaylıkla konulabilir(3,11).</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Palato-gingival oluk, az rastlanılan bir an</w:t>
      </w:r>
      <w:r>
        <w:rPr>
          <w:rFonts w:ascii="Bookman Old Style" w:hAnsi="Bookman Old Style"/>
        </w:rPr>
        <w:t>omalidir. Lokal enflamasyon ve gingival epitelyal ataşmanın bozulması sonucu soğuğa karşı aşırı duyarlılık şeklinde ortaya cıkar.</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Catlak diş sendromunda ise dişler, ısı değişikliklerine karşı hassastırlar, çoğunlukla fazla restore</w:t>
      </w:r>
      <w:r>
        <w:rPr>
          <w:rFonts w:ascii="Bookman Old Style" w:hAnsi="Bookman Old Style"/>
        </w:rPr>
        <w:t xml:space="preserve"> edilmiş arka grup dişlerde görülür ancak bu dişlerde çiğneme ile ani kısa bir ağrı meydana gelmesi ayırıcı tanıyı oluşturur.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Diş eti enflamasyonunda da diş etinde oluşan gerilme ve baskıdan dolayı künt bir ağrı oluşabilir. Ancak dentin hassasiyeti olan h</w:t>
      </w:r>
      <w:r>
        <w:rPr>
          <w:rFonts w:ascii="Bookman Old Style" w:hAnsi="Bookman Old Style"/>
        </w:rPr>
        <w:t>astalar kısa, keskin bir ağrıdan bahsederler. Ağrıyı soğuk, sıcak, mekanik, osmotik, kimyasal etkenler ve dehidratasyon gibi nedenler başlatır ve etken ortadan kalkınca ağrı da geçer, bunlar ayırıcı tanıda önemlidir(2,3,5).</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DENTİN HASSASİYETİ</w:t>
      </w:r>
      <w:r>
        <w:rPr>
          <w:rFonts w:ascii="Bookman Old Style" w:hAnsi="Bookman Old Style"/>
        </w:rPr>
        <w:t>NİN TEDAVİSİ</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Dentin hassasiyetinin tedavisine yönelik çalışmalar 1860’lı yıllarda başlamıştır ve günümüzde de halen devam etmektedir. Hassasiyet’in tedavisi, dentin tübüllerindeki sıvı hareketlerini azaltmaya veya pulpadaki sinir duyarlılığını bloke etmey</w:t>
      </w:r>
      <w:r>
        <w:rPr>
          <w:rFonts w:ascii="Bookman Old Style" w:hAnsi="Bookman Old Style"/>
        </w:rPr>
        <w:t>e yönelik ya da daha etkili olarak her ikisini birden sağlayarak gerçekleştirilebilir(2 ).</w:t>
      </w:r>
    </w:p>
    <w:p w:rsidR="00000000" w:rsidRDefault="00DB5346">
      <w:pPr>
        <w:spacing w:line="360" w:lineRule="auto"/>
        <w:ind w:left="170" w:right="170"/>
        <w:jc w:val="both"/>
        <w:rPr>
          <w:rFonts w:ascii="Bookman Old Style" w:hAnsi="Bookman Old Style"/>
        </w:rPr>
      </w:pPr>
      <w:r>
        <w:rPr>
          <w:rFonts w:ascii="Bookman Old Style" w:hAnsi="Bookman Old Style"/>
        </w:rPr>
        <w:t>Dentin hassasiyetinin tedavisinde genel olarak non-invaziv ve invaziv yöntem olarak 2 tip tedavi seçeneği vardır(2,5).</w:t>
      </w:r>
    </w:p>
    <w:p w:rsidR="00000000" w:rsidRDefault="00DB5346">
      <w:pPr>
        <w:spacing w:line="360" w:lineRule="auto"/>
        <w:ind w:right="170"/>
        <w:jc w:val="both"/>
        <w:rPr>
          <w:rFonts w:ascii="Bookman Old Style" w:hAnsi="Bookman Old Style"/>
          <w:color w:val="000000"/>
        </w:rPr>
      </w:pPr>
    </w:p>
    <w:p w:rsidR="00000000" w:rsidRDefault="00DB5346">
      <w:pPr>
        <w:spacing w:line="360" w:lineRule="auto"/>
        <w:ind w:right="170"/>
        <w:jc w:val="both"/>
        <w:rPr>
          <w:rFonts w:ascii="Bookman Old Style" w:hAnsi="Bookman Old Style"/>
          <w:color w:val="000000"/>
        </w:rPr>
      </w:pPr>
      <w:r>
        <w:rPr>
          <w:rFonts w:ascii="Bookman Old Style" w:hAnsi="Bookman Old Style"/>
          <w:color w:val="000000"/>
        </w:rPr>
        <w:t>1) Non-invaziv Yöntemler: Bu yöntemler üç baş</w:t>
      </w:r>
      <w:r>
        <w:rPr>
          <w:rFonts w:ascii="Bookman Old Style" w:hAnsi="Bookman Old Style"/>
          <w:color w:val="000000"/>
        </w:rPr>
        <w:t xml:space="preserve">lık   altında incelenebilir. </w:t>
      </w:r>
    </w:p>
    <w:p w:rsidR="00000000" w:rsidRDefault="00DB5346">
      <w:pPr>
        <w:spacing w:line="360" w:lineRule="auto"/>
        <w:ind w:left="170" w:right="170"/>
        <w:jc w:val="both"/>
        <w:rPr>
          <w:rFonts w:ascii="Bookman Old Style" w:hAnsi="Bookman Old Style"/>
          <w:color w:val="000000"/>
          <w:u w:val="single"/>
        </w:rPr>
      </w:pPr>
    </w:p>
    <w:p w:rsidR="00000000" w:rsidRDefault="00DB5346">
      <w:pPr>
        <w:numPr>
          <w:ilvl w:val="0"/>
          <w:numId w:val="16"/>
        </w:numPr>
        <w:spacing w:line="360" w:lineRule="auto"/>
        <w:ind w:right="170"/>
        <w:jc w:val="both"/>
        <w:rPr>
          <w:rFonts w:ascii="Bookman Old Style" w:hAnsi="Bookman Old Style"/>
          <w:color w:val="000000"/>
        </w:rPr>
      </w:pPr>
      <w:r>
        <w:rPr>
          <w:rFonts w:ascii="Bookman Old Style" w:hAnsi="Bookman Old Style"/>
          <w:color w:val="000000"/>
        </w:rPr>
        <w:t>Topikal Kimyasal Ajanların Kullanımı: Bu ajanlar, gümüş nitrat, çinko klorit, glukokortikoidler, stronsiyum klorit, formaldehit, kalsiyum hidroksit, amorf kalsiyum fosfat, potasyum nitrat, florürler, sodyum sitrat ve potasyum</w:t>
      </w:r>
      <w:r>
        <w:rPr>
          <w:rFonts w:ascii="Bookman Old Style" w:hAnsi="Bookman Old Style"/>
          <w:color w:val="000000"/>
        </w:rPr>
        <w:t xml:space="preserve"> okzalattır.</w:t>
      </w:r>
    </w:p>
    <w:p w:rsidR="00000000" w:rsidRDefault="00DB5346">
      <w:pPr>
        <w:spacing w:line="360" w:lineRule="auto"/>
        <w:ind w:left="170" w:right="170"/>
        <w:jc w:val="both"/>
        <w:rPr>
          <w:rFonts w:ascii="Bookman Old Style" w:hAnsi="Bookman Old Style"/>
          <w:color w:val="000000"/>
        </w:rPr>
      </w:pPr>
    </w:p>
    <w:p w:rsidR="00000000" w:rsidRDefault="00DB5346">
      <w:pPr>
        <w:spacing w:line="360" w:lineRule="auto"/>
        <w:ind w:left="170" w:right="170"/>
        <w:jc w:val="both"/>
        <w:rPr>
          <w:rFonts w:ascii="Bookman Old Style" w:hAnsi="Bookman Old Style"/>
          <w:color w:val="000000"/>
        </w:rPr>
      </w:pPr>
      <w:r>
        <w:rPr>
          <w:rFonts w:ascii="Bookman Old Style" w:hAnsi="Bookman Old Style"/>
          <w:color w:val="000000"/>
        </w:rPr>
        <w:lastRenderedPageBreak/>
        <w:t>b) % 2’lik sodyum flor iyonoforezinin kullanımı.</w:t>
      </w:r>
    </w:p>
    <w:p w:rsidR="00000000" w:rsidRDefault="00DB5346">
      <w:pPr>
        <w:spacing w:line="360" w:lineRule="auto"/>
        <w:ind w:left="170" w:right="170"/>
        <w:jc w:val="both"/>
        <w:rPr>
          <w:rFonts w:ascii="Bookman Old Style" w:hAnsi="Bookman Old Style"/>
          <w:color w:val="000000"/>
        </w:rPr>
      </w:pPr>
    </w:p>
    <w:p w:rsidR="00000000" w:rsidRDefault="00DB5346">
      <w:pPr>
        <w:spacing w:line="360" w:lineRule="auto"/>
        <w:ind w:left="170" w:right="170"/>
        <w:jc w:val="both"/>
        <w:rPr>
          <w:rFonts w:ascii="Bookman Old Style" w:hAnsi="Bookman Old Style"/>
          <w:color w:val="000000"/>
        </w:rPr>
      </w:pPr>
      <w:r>
        <w:rPr>
          <w:rFonts w:ascii="Bookman Old Style" w:hAnsi="Bookman Old Style"/>
          <w:color w:val="000000"/>
        </w:rPr>
        <w:t>c) Düzenli olarak hassasiyet giderici macun kullanımı.</w:t>
      </w:r>
    </w:p>
    <w:p w:rsidR="00000000" w:rsidRDefault="00DB5346">
      <w:pPr>
        <w:spacing w:line="360" w:lineRule="auto"/>
        <w:ind w:left="170" w:right="170"/>
        <w:jc w:val="both"/>
        <w:rPr>
          <w:rFonts w:ascii="Bookman Old Style" w:hAnsi="Bookman Old Style"/>
          <w:color w:val="000000"/>
        </w:rPr>
      </w:pPr>
      <w:r>
        <w:rPr>
          <w:rFonts w:ascii="Bookman Old Style" w:hAnsi="Bookman Old Style"/>
          <w:color w:val="000000"/>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Yapılan yayınlar incelendiğinde, en yaygın olarak hassasiyet giderici topikal ajanların kullanıldığı görülmektedir. Bu ajanlar içinde</w:t>
      </w:r>
      <w:r>
        <w:rPr>
          <w:rFonts w:ascii="Bookman Old Style" w:hAnsi="Bookman Old Style"/>
        </w:rPr>
        <w:t xml:space="preserve"> en çok tercih edilenler ise, nöral aktivasyonu ve ağrı iletimini kesmeye yönelik olarak kullanılan  potasyum nitrat  ve  potasyum klorittir(2,10).</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Yine dentinal tübüllerin tıkanmasına yönelik olarak,  stronsiyum, potasyum nitrat ve formalin de gerek diş</w:t>
      </w:r>
      <w:r>
        <w:rPr>
          <w:rFonts w:ascii="Bookman Old Style" w:hAnsi="Bookman Old Style"/>
        </w:rPr>
        <w:t xml:space="preserve"> macunlarının yapısına katılarak gerekse sıvı solüsyonlar şeklinde uygulanabilmektedir. Ayrıca  % 5’lik sodyum florür veya % 5’lik sodyum florosilikat solüsyonları da önerilmektedir(2,4).</w:t>
      </w:r>
    </w:p>
    <w:p w:rsidR="00000000" w:rsidRDefault="00DB5346">
      <w:pPr>
        <w:spacing w:line="360" w:lineRule="auto"/>
        <w:ind w:left="170" w:right="170"/>
        <w:jc w:val="both"/>
        <w:rPr>
          <w:rFonts w:ascii="Bookman Old Style" w:hAnsi="Bookman Old Style"/>
        </w:rPr>
      </w:pPr>
      <w:r>
        <w:rPr>
          <w:rFonts w:ascii="Bookman Old Style" w:hAnsi="Bookman Old Style"/>
        </w:rPr>
        <w:t>Sonuçta  tüm bu yöntemlerin ortak temel mekanizmaları, dentinal kana</w:t>
      </w:r>
      <w:r>
        <w:rPr>
          <w:rFonts w:ascii="Bookman Old Style" w:hAnsi="Bookman Old Style"/>
        </w:rPr>
        <w:t>lları çeşitli iyonlarla tıkamalarıdır.  Bu yöntemler  tübül bloke edici ajanlar olarak adlandırılabilir. Tübül bloke edici ajanlar, çeşitli kimyasal topikal ajanları, rezinleri, cam iyonomer simanları, bonding ajanları, strosiyum klorit veya asetat, alümin</w:t>
      </w:r>
      <w:r>
        <w:rPr>
          <w:rFonts w:ascii="Bookman Old Style" w:hAnsi="Bookman Old Style"/>
        </w:rPr>
        <w:t>yum, potasyum veya ferrik okazalatları, silika veya kalsiyum esaslı maddeleri, protein cökeltici maddeleri ve çeşitli desensitize edici macunları, kapsamaktadır(2).</w:t>
      </w:r>
    </w:p>
    <w:p w:rsidR="00000000" w:rsidRDefault="00DB5346">
      <w:pPr>
        <w:spacing w:line="360" w:lineRule="auto"/>
        <w:ind w:left="170" w:right="170"/>
        <w:jc w:val="both"/>
        <w:rPr>
          <w:rFonts w:ascii="Bookman Old Style" w:hAnsi="Bookman Old Style"/>
          <w:color w:val="000000"/>
        </w:rPr>
      </w:pPr>
    </w:p>
    <w:p w:rsidR="00000000" w:rsidRDefault="00DB5346">
      <w:pPr>
        <w:spacing w:line="360" w:lineRule="auto"/>
        <w:ind w:left="170" w:right="170"/>
        <w:jc w:val="both"/>
        <w:rPr>
          <w:rFonts w:ascii="Bookman Old Style" w:hAnsi="Bookman Old Style"/>
        </w:rPr>
      </w:pPr>
      <w:r>
        <w:rPr>
          <w:rFonts w:ascii="Bookman Old Style" w:hAnsi="Bookman Old Style"/>
          <w:color w:val="000000"/>
        </w:rPr>
        <w:t xml:space="preserve">2)  İnvaziv Yöntemler : Bu yöntemler ise   çeşitli restoratif  </w:t>
      </w:r>
      <w:r>
        <w:rPr>
          <w:rFonts w:ascii="Bookman Old Style" w:hAnsi="Bookman Old Style"/>
        </w:rPr>
        <w:t>ve cerrahi tedavi teknikler</w:t>
      </w:r>
      <w:r>
        <w:rPr>
          <w:rFonts w:ascii="Bookman Old Style" w:hAnsi="Bookman Old Style"/>
        </w:rPr>
        <w:t>ini içermektedir.</w:t>
      </w:r>
    </w:p>
    <w:p w:rsidR="00000000" w:rsidRDefault="00DB5346">
      <w:pPr>
        <w:spacing w:line="360" w:lineRule="auto"/>
        <w:ind w:left="170" w:right="170"/>
        <w:jc w:val="both"/>
        <w:rPr>
          <w:rFonts w:ascii="Bookman Old Style" w:hAnsi="Bookman Old Style"/>
          <w:color w:val="000000"/>
        </w:rPr>
      </w:pP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Muko-gingival cerrahi.</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Restoratif materyal uygulamaları.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Vernikler, sealantlar.</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Cam-iyonomer siman uygulamaları.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Tübüllerin laser ile tıkanması.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Dentin adeziv bonding uygulamaları.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Pulpektomi.</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Bu tedavi yöntemlerinin incelemesi: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color w:val="000000"/>
        </w:rPr>
        <w:t xml:space="preserve"> N</w:t>
      </w:r>
      <w:r>
        <w:rPr>
          <w:rFonts w:ascii="Bookman Old Style" w:hAnsi="Bookman Old Style"/>
          <w:color w:val="000000"/>
        </w:rPr>
        <w:t>on-invaziv Yöntemler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color w:val="000000"/>
        </w:rPr>
      </w:pPr>
      <w:r>
        <w:rPr>
          <w:rFonts w:ascii="Bookman Old Style" w:hAnsi="Bookman Old Style"/>
          <w:color w:val="000000"/>
        </w:rPr>
        <w:t>1) Topikal kimyasal ajanların kullanımı.</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a) Glukokortikoidler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Bu ajanların, bilinen anti-enflamatuar özelliklerinden dolayı birçok araştırıcı, kavite preparasyonlarından sonra ve servikal expoze dentin üzerine uygulanmalarının </w:t>
      </w:r>
      <w:r>
        <w:rPr>
          <w:rFonts w:ascii="Bookman Old Style" w:hAnsi="Bookman Old Style"/>
        </w:rPr>
        <w:t>dentin hassasiyetini azaltabileceğini düşünmüştür. Yapılan bir artiraştırmada steroid kullanımının termal hassasiyeti büyük ölçüde azalttığını ancak pulpa enflamasyonu oluşumunu engellemediğini belirtilmiştir(5). Ayrıca steroid uygulamasının dentin mineral</w:t>
      </w:r>
      <w:r>
        <w:rPr>
          <w:rFonts w:ascii="Bookman Old Style" w:hAnsi="Bookman Old Style"/>
        </w:rPr>
        <w:t>izasyonunu artırdığı, bununda tübül lümeninde daralmaya neden olup sıvı hareketlerini azalttığı ve böylece dentin hassasiyetinin de azaldığı belirtilmektedir(5).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b) Gümüş nitrat ve Çinko klorit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r>
        <w:rPr>
          <w:rFonts w:ascii="Bookman Old Style" w:hAnsi="Bookman Old Style"/>
        </w:rPr>
        <w:t xml:space="preserve">                                                            Gümüş nitrat ve çinko klorit çok iyi birer protein çöktürücü ajandır. Gümüş nitrat saf olarak, formalin veya ojenol solüsyonları şeklinde kullanılabilmektedir. Gümüş nitratın saf veya formalin kom</w:t>
      </w:r>
      <w:r>
        <w:rPr>
          <w:rFonts w:ascii="Bookman Old Style" w:hAnsi="Bookman Old Style"/>
        </w:rPr>
        <w:t>binasyonu şeklinde uygulanması sonucu gümüş klorit veya elementer gümüşün tübülleri tıkadığı ve dentinal sıvı akışını büyük ölçüde azalttığı belirtmiştir.  Gümüş nitrat uygulamalarının dezavantajı, gümüş tuzlarının dentine nüfuz edip ve böylece pulpaya ula</w:t>
      </w:r>
      <w:r>
        <w:rPr>
          <w:rFonts w:ascii="Bookman Old Style" w:hAnsi="Bookman Old Style"/>
        </w:rPr>
        <w:t>şıp burada bir enflamasyona neden olabilmesidir(5).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c)  Stronsiyum Klorit ve Formaldehit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lastRenderedPageBreak/>
        <w:t>Bu ajanlar da dentin tübüllerinde protein presipitasyonuna neden olan ajanlardandır. Özellikle stronsiyum klorit mevcut hassasiyet giderici diş macunlarının yapısı</w:t>
      </w:r>
      <w:r>
        <w:rPr>
          <w:rFonts w:ascii="Bookman Old Style" w:hAnsi="Bookman Old Style"/>
        </w:rPr>
        <w:t>na aktif bileşen olarak katılmaktadır. Etkin bir molekül olmasına rağmen yapılan araştırmalar potasyum nitratın, stronsiyum kloritten daha etkili olduğunu göstermektedir(5).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d) Potasyum Nitrat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Birçok araştırıcı % 5 lik potasyum nitrat’ ın etkili bir ha</w:t>
      </w:r>
      <w:r>
        <w:rPr>
          <w:rFonts w:ascii="Bookman Old Style" w:hAnsi="Bookman Old Style"/>
        </w:rPr>
        <w:t>ssasiyet giderici ajan olduğunu savunmaktadır. Potasyum nitrat’ ın tübülleri kristalizasyon yoluyla tıkadığı ileri sürülmektedir. Ayrıca duyarlı sinirlerin uyarılabilirliği üzerine azaltıcı bir etkisinin bulunduğu da bilinmektedir. Bu potasyum nitrat’ın en</w:t>
      </w:r>
      <w:r>
        <w:rPr>
          <w:rFonts w:ascii="Bookman Old Style" w:hAnsi="Bookman Old Style"/>
        </w:rPr>
        <w:t xml:space="preserve"> önemli özelliğidir çünkü nöral desensitizasyonda etkili olduğu bilinen tek ajandır. Bu etkisini, potasyum iyonlarının sinirleri depolarize edip, repolarize olmalarını engelleyip ve böylece uyarı iletimini de engelleyerek sağladığına inanılmaktadır(10,12).</w:t>
      </w:r>
      <w:r>
        <w:rPr>
          <w:rFonts w:ascii="Bookman Old Style" w:hAnsi="Bookman Old Style"/>
        </w:rPr>
        <w:t xml:space="preserve"> Bu ajan ev uygulamaları için diş macunlarının yapısına aktif madde olarak ilave edilmektedir ve iyi sonuçlar alınmaktadır. Ancak uygulanan macunların  etkisi 1 ile 4 hafta arası devam etmektedir. Yapılan bir çalışmada kalsiyum hidroksit ile potasyum nitra</w:t>
      </w:r>
      <w:r>
        <w:rPr>
          <w:rFonts w:ascii="Bookman Old Style" w:hAnsi="Bookman Old Style"/>
        </w:rPr>
        <w:t>t’ı karşılaştırılmış ve kalsiyum hidroksit’in sıcak, soğuk ve mekanik uyaranlara karşı etkili bir hassasiyet giderici olduğu buna karşın potasyum nitrat’ın daha çok mekaniksel uyarıma karşı etkili olduğu bulunmuştur. 3 ay sonra yapılan kontrollerde de kals</w:t>
      </w:r>
      <w:r>
        <w:rPr>
          <w:rFonts w:ascii="Bookman Old Style" w:hAnsi="Bookman Old Style"/>
        </w:rPr>
        <w:t>iyum hidroksitin etkisinin halen devam ettiği, potasyum nitrat’ın ise yalnızca sıcak hassasiyetini azaltıcı etki gösterdiği belirtimiştir(5).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e)   Kalsiyum Hidroksit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Kalsiyum hidroksit’in uzun süredeki etkisini, esas olarak peritübüler dentin mineraliz</w:t>
      </w:r>
      <w:r>
        <w:rPr>
          <w:rFonts w:ascii="Bookman Old Style" w:hAnsi="Bookman Old Style"/>
        </w:rPr>
        <w:t>asyonunu artırarak sağladığı düşünülmektedir. Yapılan in vitro çalışmalarda kalsiyum hidroksit’in dentin sıvı hareketlerini  % 21 oranında azalttığı bulunmuştur. Ayrıca kalsiyum hidroksit’in dentin duyusal sinirleri üzerine yok denecek kadar az etki ettiği</w:t>
      </w:r>
      <w:r>
        <w:rPr>
          <w:rFonts w:ascii="Bookman Old Style" w:hAnsi="Bookman Old Style"/>
        </w:rPr>
        <w:t xml:space="preserve"> </w:t>
      </w:r>
      <w:r>
        <w:rPr>
          <w:rFonts w:ascii="Bookman Old Style" w:hAnsi="Bookman Old Style"/>
        </w:rPr>
        <w:lastRenderedPageBreak/>
        <w:t>belirtilmektedir(13,14). Premolar dişler üzerinde yapılan bir çalışmada kalsiyum hidroksit’in dentin mineralizasyonu üzerine olan etkisi çinko-oksit ojenol ile karşılaştırılmış ve kalsiyum hidroksit’in daha fazla mineralizasyona neden olduğu ayrıca kalsiy</w:t>
      </w:r>
      <w:r>
        <w:rPr>
          <w:rFonts w:ascii="Bookman Old Style" w:hAnsi="Bookman Old Style"/>
        </w:rPr>
        <w:t>um hidroksit uygulanmış dişlerin boya penetrasyonuna daha az geçirgen olduğu bulunmuştur(5,15). Yapılan bir başka araştırmada ise 3 aylık bir klinik  çalışma sonucunda kalsiyum hidroksit uygulamasının servikal hassasiyet tedavisinde iyi sonuçlar verdiği be</w:t>
      </w:r>
      <w:r>
        <w:rPr>
          <w:rFonts w:ascii="Bookman Old Style" w:hAnsi="Bookman Old Style"/>
        </w:rPr>
        <w:t>lirtilmiştir(2).</w:t>
      </w:r>
    </w:p>
    <w:p w:rsidR="00000000" w:rsidRDefault="00DB5346">
      <w:pPr>
        <w:spacing w:line="360" w:lineRule="auto"/>
        <w:ind w:left="170" w:right="170"/>
        <w:jc w:val="both"/>
        <w:rPr>
          <w:rFonts w:ascii="Bookman Old Style" w:hAnsi="Bookman Old Style"/>
        </w:rPr>
      </w:pPr>
      <w:r>
        <w:rPr>
          <w:rFonts w:ascii="Bookman Old Style" w:hAnsi="Bookman Old Style"/>
        </w:rPr>
        <w:t>Kanada da bir komisyonun raporunda, kalsiyum hidroksit patının 118 seçilmiş diş üzerinde etkisi incelenmiş ve  % 98 oranında etkili olduğu ancak 6 ay kadar sonra dişlerin yaklaşık  % 60’ında yeniden hassasiyet şikayetlerinin başladığı beli</w:t>
      </w:r>
      <w:r>
        <w:rPr>
          <w:rFonts w:ascii="Bookman Old Style" w:hAnsi="Bookman Old Style"/>
        </w:rPr>
        <w:t>rtilmektedir(2).</w:t>
      </w:r>
    </w:p>
    <w:p w:rsidR="00000000" w:rsidRDefault="00DB5346">
      <w:pPr>
        <w:spacing w:line="360" w:lineRule="auto"/>
        <w:ind w:left="170" w:right="170"/>
        <w:jc w:val="both"/>
        <w:rPr>
          <w:rFonts w:ascii="Bookman Old Style" w:hAnsi="Bookman Old Style"/>
        </w:rPr>
      </w:pPr>
      <w:r>
        <w:rPr>
          <w:rFonts w:ascii="Bookman Old Style" w:hAnsi="Bookman Old Style"/>
        </w:rPr>
        <w:t>Yapılan elektron mikroskop incelemeleri dentine uygulanan kalsiyum hidroksit’in tübüllerin yalnızca 0,1 mm derinliğine ulaşabildiğini göstermektedir. Ayrıca  zamanla çözünmekte, etkisini kaybetmektedir, bu da belirli periyotlarla yeniden u</w:t>
      </w:r>
      <w:r>
        <w:rPr>
          <w:rFonts w:ascii="Bookman Old Style" w:hAnsi="Bookman Old Style"/>
        </w:rPr>
        <w:t>ygulamasını gerektirir(5).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f)  Kalsiyum  fosfat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Dentin hassasiyeti, dentin tübüllerinin sklerotik obturasyonu ile düzelebilen bir durumdur. Tübüller içerisine uygulanan hızlı bir kalsiyum fosfat tedavisi  sklerozisi stimule ederek hassasiyeti hızlı bi</w:t>
      </w:r>
      <w:r>
        <w:rPr>
          <w:rFonts w:ascii="Bookman Old Style" w:hAnsi="Bookman Old Style"/>
        </w:rPr>
        <w:t>r sekilde azaltabilir. Amorf kalsiyum fosfat ( ACP) formasyonu, kalsiyum ve fosfat solüsyonlarının belirli zaman aralıkları ile uygulanması sonucu gerçekleştirilir(16,17). Geiger ve arkadaşları(16), 30 hipersensitivite şikayeti olan hasta üzerinde klinik b</w:t>
      </w:r>
      <w:r>
        <w:rPr>
          <w:rFonts w:ascii="Bookman Old Style" w:hAnsi="Bookman Old Style"/>
        </w:rPr>
        <w:t>ir çalışma yapmışlardır. Tedavi gurubunda 1.5 mol/ L’ lik kalsiyum klorür’ün sulu solüsyonunun ve 1.0 mol / L’ lik potasyum fosfat ‘ın sulu solüsyonunun topikal uygulaması sonucu amorf kalsiyum fosfat formasyonu elde etmişlerdir. Plasebo grupta ise 1.0 mol</w:t>
      </w:r>
      <w:r>
        <w:rPr>
          <w:rFonts w:ascii="Bookman Old Style" w:hAnsi="Bookman Old Style"/>
        </w:rPr>
        <w:t xml:space="preserve"> / L’lik sulu potasyum klorür ve bunu takiben 1.0 mol /L ‘lik distile su uygulamışlardır. Tedaviler 7. ve 28. günlerde yenilenmiştir. Hastalar 7. 28. ve 180. günlerde kontrol edilmişlerdir. Sonuçta her iki gurupta da 180. günden sonra hassasiyette bir azal</w:t>
      </w:r>
      <w:r>
        <w:rPr>
          <w:rFonts w:ascii="Bookman Old Style" w:hAnsi="Bookman Old Style"/>
        </w:rPr>
        <w:t xml:space="preserve">ma olduğunu ancak ACP uygulanan </w:t>
      </w:r>
      <w:r>
        <w:rPr>
          <w:rFonts w:ascii="Bookman Old Style" w:hAnsi="Bookman Old Style"/>
        </w:rPr>
        <w:lastRenderedPageBreak/>
        <w:t>grupta hassasiyetin çok hızlı bir şekilde ve çok daha erken dönemde azaltılabildiğini belirtmişlerdir(16).</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u w:val="single"/>
        </w:rPr>
      </w:pPr>
      <w:r>
        <w:rPr>
          <w:rFonts w:ascii="Bookman Old Style" w:hAnsi="Bookman Old Style"/>
        </w:rPr>
        <w:t>g)  Potasyum Oksalat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Bu ajanın uygulamadan sonra oksalat tuzları şeklinde çökelerek tübülleri tıkadığı kabul edi</w:t>
      </w:r>
      <w:r>
        <w:rPr>
          <w:rFonts w:ascii="Bookman Old Style" w:hAnsi="Bookman Old Style"/>
        </w:rPr>
        <w:t>lmektedir. Hassasiyet giderici etkisini dentin tübülleri içerisindeki kalsiyum ile reaksiyona girip çözünmez kalsiyum kristalleri şeklinde çökelip sıvı akımını engelleyerek gerçekleştirdiği ileri sürülmektedir(5).</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h) Florürler ;</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En yaygın olarak kullan</w:t>
      </w:r>
      <w:r>
        <w:rPr>
          <w:rFonts w:ascii="Bookman Old Style" w:hAnsi="Bookman Old Style"/>
        </w:rPr>
        <w:t>ılan tıkayıcı ajanlar florürlerdir. Sodyum florür, kalay florür, sodyum monoflorofosfat başlıca örneklerdendir. İlk olarak 1941 de Lukomsky hipersensitif dişlere topikal florür tedavisini önermiş ve uygulamıştır. Kliniksel olarak florürlerin etkisini, ya r</w:t>
      </w:r>
      <w:r>
        <w:rPr>
          <w:rFonts w:ascii="Bookman Old Style" w:hAnsi="Bookman Old Style"/>
        </w:rPr>
        <w:t>eperatif dentin yapımını artırarak ya da kalsiyum-florür kristallerinin tübüllere çökelmesini sağlayarak gösterdiği düşünülmektedir(5,18).</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Aşağıdaki tabloda anlatılan ajanların etkinlikleri kısaca özetlenmeye çalışılmıştır.</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Dentin Hassasiyeti Tedavisinde</w:t>
      </w:r>
      <w:r>
        <w:rPr>
          <w:rFonts w:ascii="Bookman Old Style" w:hAnsi="Bookman Old Style"/>
        </w:rPr>
        <w:t xml:space="preserve"> Kullanılan Ajanlar ve Etkinlikleri:</w:t>
      </w:r>
    </w:p>
    <w:p w:rsidR="00000000" w:rsidRDefault="00DB5346">
      <w:pPr>
        <w:spacing w:line="360" w:lineRule="auto"/>
        <w:ind w:left="170" w:right="170"/>
        <w:jc w:val="both"/>
        <w:rPr>
          <w:rFonts w:ascii="Bookman Old Style" w:hAnsi="Bookman Old Style"/>
          <w:u w:val="sing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r>
        <w:rPr>
          <w:rFonts w:ascii="Bookman Old Style" w:hAnsi="Bookman Old Style"/>
          <w:u w:val="single"/>
        </w:rPr>
        <w:t>Ajan</w:t>
      </w:r>
      <w:r>
        <w:rPr>
          <w:rFonts w:ascii="Bookman Old Style" w:hAnsi="Bookman Old Style"/>
        </w:rPr>
        <w:t xml:space="preserve">:                           </w:t>
      </w:r>
      <w:r>
        <w:rPr>
          <w:rFonts w:ascii="Bookman Old Style" w:hAnsi="Bookman Old Style"/>
          <w:u w:val="single"/>
        </w:rPr>
        <w:t xml:space="preserve"> Mekanizması</w:t>
      </w:r>
      <w:r>
        <w:rPr>
          <w:rFonts w:ascii="Bookman Old Style" w:hAnsi="Bookman Old Style"/>
        </w:rPr>
        <w:t xml:space="preserve">:                   </w:t>
      </w:r>
      <w:r>
        <w:rPr>
          <w:rFonts w:ascii="Bookman Old Style" w:hAnsi="Bookman Old Style"/>
          <w:u w:val="single"/>
        </w:rPr>
        <w:t xml:space="preserve"> Etkinliği</w:t>
      </w:r>
      <w:r>
        <w:rPr>
          <w:rFonts w:ascii="Bookman Old Style" w:hAnsi="Bookman Old Style"/>
        </w:rPr>
        <w:t>:</w:t>
      </w:r>
    </w:p>
    <w:p w:rsidR="00000000" w:rsidRDefault="00DB5346">
      <w:pPr>
        <w:spacing w:line="360" w:lineRule="auto"/>
        <w:ind w:left="170" w:right="170"/>
        <w:jc w:val="both"/>
        <w:rPr>
          <w:rFonts w:ascii="Bookman Old Style" w:hAnsi="Bookman Old Style"/>
        </w:rPr>
      </w:pPr>
    </w:p>
    <w:p w:rsidR="00000000" w:rsidRDefault="00DB5346">
      <w:pPr>
        <w:tabs>
          <w:tab w:val="left" w:pos="5805"/>
        </w:tabs>
        <w:spacing w:line="360" w:lineRule="auto"/>
        <w:ind w:left="170" w:right="170"/>
        <w:jc w:val="both"/>
        <w:rPr>
          <w:rFonts w:ascii="Bookman Old Style" w:hAnsi="Bookman Old Style"/>
        </w:rPr>
      </w:pPr>
      <w:r>
        <w:rPr>
          <w:rFonts w:ascii="Bookman Old Style" w:hAnsi="Bookman Old Style"/>
        </w:rPr>
        <w:t xml:space="preserve"> Sodyum klorit                Tıkama  </w:t>
      </w:r>
      <w:r>
        <w:rPr>
          <w:rFonts w:ascii="Bookman Old Style" w:hAnsi="Bookman Old Style"/>
        </w:rPr>
        <w:tab/>
        <w:t xml:space="preserve">      Orta</w:t>
      </w:r>
    </w:p>
    <w:p w:rsidR="00000000" w:rsidRDefault="00DB5346">
      <w:pPr>
        <w:tabs>
          <w:tab w:val="left" w:pos="5805"/>
        </w:tabs>
        <w:spacing w:line="360" w:lineRule="auto"/>
        <w:ind w:left="170" w:right="170"/>
        <w:jc w:val="both"/>
        <w:rPr>
          <w:rFonts w:ascii="Bookman Old Style" w:hAnsi="Bookman Old Style"/>
        </w:rPr>
      </w:pPr>
      <w:r>
        <w:rPr>
          <w:rFonts w:ascii="Bookman Old Style" w:hAnsi="Bookman Old Style"/>
        </w:rPr>
        <w:t xml:space="preserve"> Potasyum klorit              Tıkama </w:t>
      </w:r>
      <w:r>
        <w:rPr>
          <w:rFonts w:ascii="Bookman Old Style" w:hAnsi="Bookman Old Style"/>
        </w:rPr>
        <w:tab/>
        <w:t xml:space="preserve">      Zayıf</w:t>
      </w:r>
    </w:p>
    <w:p w:rsidR="00000000" w:rsidRDefault="00DB5346">
      <w:pPr>
        <w:tabs>
          <w:tab w:val="left" w:pos="2895"/>
          <w:tab w:val="left" w:pos="5805"/>
        </w:tabs>
        <w:spacing w:line="360" w:lineRule="auto"/>
        <w:ind w:left="170" w:right="170"/>
        <w:jc w:val="both"/>
        <w:rPr>
          <w:rFonts w:ascii="Bookman Old Style" w:hAnsi="Bookman Old Style"/>
        </w:rPr>
      </w:pPr>
      <w:r>
        <w:rPr>
          <w:rFonts w:ascii="Bookman Old Style" w:hAnsi="Bookman Old Style"/>
        </w:rPr>
        <w:t xml:space="preserve"> Potasyum nitrat              Tıkama</w:t>
      </w:r>
      <w:r>
        <w:rPr>
          <w:rFonts w:ascii="Bookman Old Style" w:hAnsi="Bookman Old Style"/>
        </w:rPr>
        <w:tab/>
        <w:t xml:space="preserve">   </w:t>
      </w:r>
      <w:r>
        <w:rPr>
          <w:rFonts w:ascii="Bookman Old Style" w:hAnsi="Bookman Old Style"/>
        </w:rPr>
        <w:t xml:space="preserve">   Zayıf</w:t>
      </w:r>
    </w:p>
    <w:p w:rsidR="00000000" w:rsidRDefault="00DB5346">
      <w:pPr>
        <w:tabs>
          <w:tab w:val="left" w:pos="2895"/>
          <w:tab w:val="left" w:pos="5805"/>
        </w:tabs>
        <w:spacing w:line="360" w:lineRule="auto"/>
        <w:ind w:left="170" w:right="170"/>
        <w:jc w:val="both"/>
        <w:rPr>
          <w:rFonts w:ascii="Bookman Old Style" w:hAnsi="Bookman Old Style"/>
        </w:rPr>
      </w:pPr>
      <w:r>
        <w:rPr>
          <w:rFonts w:ascii="Bookman Old Style" w:hAnsi="Bookman Old Style"/>
        </w:rPr>
        <w:t xml:space="preserve"> Potasyum oksalat           Tıkama                              Güçlü</w:t>
      </w:r>
    </w:p>
    <w:p w:rsidR="00000000" w:rsidRDefault="00DB5346">
      <w:pPr>
        <w:tabs>
          <w:tab w:val="left" w:pos="2895"/>
          <w:tab w:val="left" w:pos="5805"/>
        </w:tabs>
        <w:spacing w:line="360" w:lineRule="auto"/>
        <w:ind w:left="170" w:right="170"/>
        <w:jc w:val="both"/>
        <w:rPr>
          <w:rFonts w:ascii="Bookman Old Style" w:hAnsi="Bookman Old Style"/>
        </w:rPr>
      </w:pPr>
      <w:r>
        <w:rPr>
          <w:rFonts w:ascii="Bookman Old Style" w:hAnsi="Bookman Old Style"/>
        </w:rPr>
        <w:t xml:space="preserve"> Ferrik oksalat                 Tıkama                              Güçlü</w:t>
      </w:r>
    </w:p>
    <w:p w:rsidR="00000000" w:rsidRDefault="00DB5346">
      <w:pPr>
        <w:tabs>
          <w:tab w:val="left" w:pos="2895"/>
          <w:tab w:val="left" w:pos="5805"/>
        </w:tabs>
        <w:spacing w:line="360" w:lineRule="auto"/>
        <w:ind w:left="170" w:right="170"/>
        <w:jc w:val="both"/>
        <w:rPr>
          <w:rFonts w:ascii="Bookman Old Style" w:hAnsi="Bookman Old Style"/>
        </w:rPr>
      </w:pPr>
      <w:r>
        <w:rPr>
          <w:rFonts w:ascii="Bookman Old Style" w:hAnsi="Bookman Old Style"/>
        </w:rPr>
        <w:t xml:space="preserve"> Alümunyum oksalat       Tıkama                              Çok güçlü</w:t>
      </w:r>
    </w:p>
    <w:p w:rsidR="00000000" w:rsidRDefault="00DB5346">
      <w:pPr>
        <w:tabs>
          <w:tab w:val="left" w:pos="2895"/>
          <w:tab w:val="left" w:pos="5805"/>
        </w:tabs>
        <w:spacing w:line="360" w:lineRule="auto"/>
        <w:ind w:left="170" w:right="170"/>
        <w:jc w:val="both"/>
        <w:rPr>
          <w:rFonts w:ascii="Bookman Old Style" w:hAnsi="Bookman Old Style"/>
        </w:rPr>
      </w:pPr>
      <w:r>
        <w:rPr>
          <w:rFonts w:ascii="Bookman Old Style" w:hAnsi="Bookman Old Style"/>
        </w:rPr>
        <w:lastRenderedPageBreak/>
        <w:t xml:space="preserve"> Kalsiyum hidroksit         Tıka</w:t>
      </w:r>
      <w:r>
        <w:rPr>
          <w:rFonts w:ascii="Bookman Old Style" w:hAnsi="Bookman Old Style"/>
        </w:rPr>
        <w:t>ma                              Orta</w:t>
      </w:r>
    </w:p>
    <w:p w:rsidR="00000000" w:rsidRDefault="00DB5346">
      <w:pPr>
        <w:tabs>
          <w:tab w:val="left" w:pos="2895"/>
          <w:tab w:val="left" w:pos="5805"/>
        </w:tabs>
        <w:spacing w:line="360" w:lineRule="auto"/>
        <w:ind w:left="6300" w:right="170" w:hanging="6300"/>
        <w:jc w:val="both"/>
        <w:rPr>
          <w:rFonts w:ascii="Bookman Old Style" w:hAnsi="Bookman Old Style"/>
        </w:rPr>
      </w:pPr>
      <w:r>
        <w:rPr>
          <w:rFonts w:ascii="Bookman Old Style" w:hAnsi="Bookman Old Style"/>
        </w:rPr>
        <w:t xml:space="preserve">    Florürler                        Tıkama                              Zayıf</w:t>
      </w:r>
    </w:p>
    <w:p w:rsidR="00000000" w:rsidRDefault="00DB5346">
      <w:pPr>
        <w:tabs>
          <w:tab w:val="left" w:pos="2895"/>
          <w:tab w:val="left" w:pos="5805"/>
        </w:tabs>
        <w:spacing w:line="360" w:lineRule="auto"/>
        <w:ind w:left="170" w:right="170"/>
        <w:jc w:val="both"/>
        <w:rPr>
          <w:rFonts w:ascii="Bookman Old Style" w:hAnsi="Bookman Old Style"/>
        </w:rPr>
      </w:pPr>
      <w:r>
        <w:rPr>
          <w:rFonts w:ascii="Bookman Old Style" w:hAnsi="Bookman Old Style"/>
        </w:rPr>
        <w:t xml:space="preserve"> Rezin bondingler            Tıkama                             Orta</w:t>
      </w:r>
    </w:p>
    <w:p w:rsidR="00000000" w:rsidRDefault="00DB5346">
      <w:pPr>
        <w:tabs>
          <w:tab w:val="left" w:pos="2895"/>
          <w:tab w:val="left" w:pos="5805"/>
        </w:tabs>
        <w:spacing w:line="360" w:lineRule="auto"/>
        <w:ind w:left="170" w:right="170"/>
        <w:jc w:val="both"/>
        <w:rPr>
          <w:rFonts w:ascii="Bookman Old Style" w:hAnsi="Bookman Old Style"/>
        </w:rPr>
      </w:pPr>
      <w:r>
        <w:rPr>
          <w:rFonts w:ascii="Bookman Old Style" w:hAnsi="Bookman Old Style"/>
        </w:rPr>
        <w:t xml:space="preserve"> Kavite vernikleri             Tıkama                             Orta </w:t>
      </w:r>
      <w:r>
        <w:rPr>
          <w:rFonts w:ascii="Bookman Old Style" w:hAnsi="Bookman Old Style"/>
        </w:rPr>
        <w:t xml:space="preserve">   </w:t>
      </w:r>
    </w:p>
    <w:p w:rsidR="00000000" w:rsidRDefault="00DB5346">
      <w:pPr>
        <w:spacing w:line="360" w:lineRule="auto"/>
        <w:ind w:right="170"/>
        <w:jc w:val="both"/>
        <w:rPr>
          <w:rFonts w:ascii="Bookman Old Style" w:hAnsi="Bookman Old Style"/>
          <w:color w:val="000000"/>
        </w:rPr>
      </w:pPr>
    </w:p>
    <w:p w:rsidR="00000000" w:rsidRDefault="00DB5346">
      <w:pPr>
        <w:spacing w:line="360" w:lineRule="auto"/>
        <w:ind w:right="170"/>
        <w:jc w:val="both"/>
        <w:rPr>
          <w:rFonts w:ascii="Bookman Old Style" w:hAnsi="Bookman Old Style"/>
          <w:color w:val="000000"/>
        </w:rPr>
      </w:pPr>
      <w:r>
        <w:rPr>
          <w:rFonts w:ascii="Bookman Old Style" w:hAnsi="Bookman Old Style"/>
          <w:color w:val="000000"/>
        </w:rPr>
        <w:t>2) % 2’lik sodyum flor iyonoforezinin kullanımı:</w:t>
      </w:r>
    </w:p>
    <w:p w:rsidR="00000000" w:rsidRDefault="00DB5346">
      <w:pPr>
        <w:spacing w:line="360" w:lineRule="auto"/>
        <w:ind w:right="170"/>
        <w:jc w:val="both"/>
        <w:rPr>
          <w:rFonts w:ascii="Bookman Old Style" w:hAnsi="Bookman Old Style"/>
          <w:color w:val="000000"/>
        </w:rPr>
      </w:pPr>
    </w:p>
    <w:p w:rsidR="00000000" w:rsidRDefault="00DB5346">
      <w:pPr>
        <w:spacing w:line="360" w:lineRule="auto"/>
        <w:ind w:right="170"/>
        <w:jc w:val="both"/>
        <w:rPr>
          <w:rFonts w:ascii="Bookman Old Style" w:hAnsi="Bookman Old Style"/>
        </w:rPr>
      </w:pPr>
      <w:r>
        <w:rPr>
          <w:rFonts w:ascii="Bookman Old Style" w:hAnsi="Bookman Old Style"/>
        </w:rPr>
        <w:t>Florürler topikal uygulamanın yanında iyonoforez yöntemi ile de uygulanabilmektedirler. İlk olarak, dentin desensitizasyonunda kullanılabilecek elektroforetik olarak çalışan bir iyonoforez aygıtından b</w:t>
      </w:r>
      <w:r>
        <w:rPr>
          <w:rFonts w:ascii="Bookman Old Style" w:hAnsi="Bookman Old Style"/>
        </w:rPr>
        <w:t>ahsedilmiştir.% 2’lik sodyum florür’ün iyonoforez ile tatbikinde kontrol grupsuz olarak yapılan bir çalışmada % 90 oranında başarı elde edildiği belirtilmiştir. Berman’ın literatür derlemesinde belirttiği üzere bir başka calışmada, 200 diş üzerinde yapılan</w:t>
      </w:r>
      <w:r>
        <w:rPr>
          <w:rFonts w:ascii="Bookman Old Style" w:hAnsi="Bookman Old Style"/>
        </w:rPr>
        <w:t xml:space="preserve"> araştırmada, duyarlı dentin tedavisinde % 1 lik sodyum florürün bir seanslık iyonoforez ile tatbikinin  % 33,3 lük sodyum florürün topikal olarak 2-3 seanslık tatbikinden daha etkili olduğu belirtilmiştir.(5)</w:t>
      </w:r>
    </w:p>
    <w:p w:rsidR="00000000" w:rsidRDefault="00DB5346">
      <w:pPr>
        <w:spacing w:line="360" w:lineRule="auto"/>
        <w:ind w:right="170"/>
        <w:jc w:val="both"/>
        <w:rPr>
          <w:rFonts w:ascii="Bookman Old Style" w:hAnsi="Bookman Old Style"/>
        </w:rPr>
      </w:pPr>
      <w:r>
        <w:rPr>
          <w:rFonts w:ascii="Bookman Old Style" w:hAnsi="Bookman Old Style"/>
        </w:rPr>
        <w:t xml:space="preserve">İyonoforez ile uygulamada diş yüzeyi üzerinde </w:t>
      </w:r>
      <w:r>
        <w:rPr>
          <w:rFonts w:ascii="Bookman Old Style" w:hAnsi="Bookman Old Style"/>
        </w:rPr>
        <w:t>pozitif bir akım meydana gelmekte ve negatif yüklü florür iyonları tübüller içerisine doğru itilmektedir, ve böylece bir tıkama sağlanmaktadır.</w:t>
      </w:r>
    </w:p>
    <w:p w:rsidR="00000000" w:rsidRDefault="00DB5346">
      <w:pPr>
        <w:spacing w:line="360" w:lineRule="auto"/>
        <w:ind w:right="170"/>
        <w:jc w:val="both"/>
        <w:rPr>
          <w:rFonts w:ascii="Bookman Old Style" w:hAnsi="Bookman Old Style"/>
        </w:rPr>
      </w:pPr>
      <w:r>
        <w:rPr>
          <w:rFonts w:ascii="Bookman Old Style" w:hAnsi="Bookman Old Style"/>
        </w:rPr>
        <w:t>Topikal uygulamada da diş yüzeyinde floro-hidroksit formasyonu meydana gelmekte ve yine florür iyonları dentinal</w:t>
      </w:r>
      <w:r>
        <w:rPr>
          <w:rFonts w:ascii="Bookman Old Style" w:hAnsi="Bookman Old Style"/>
        </w:rPr>
        <w:t xml:space="preserve"> tübülleri tıkayıp sıvı hareketlerini azaltmaktadırlar. Ayrıca bu yapıda dentinin asitlere karşı direnci de artmaktadır(10).</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color w:val="000000"/>
        </w:rPr>
      </w:pPr>
    </w:p>
    <w:p w:rsidR="00000000" w:rsidRDefault="00DB5346">
      <w:pPr>
        <w:spacing w:line="360" w:lineRule="auto"/>
        <w:ind w:left="170" w:right="170"/>
        <w:jc w:val="both"/>
        <w:rPr>
          <w:rFonts w:ascii="Bookman Old Style" w:hAnsi="Bookman Old Style"/>
          <w:color w:val="000000"/>
        </w:rPr>
      </w:pPr>
      <w:r>
        <w:rPr>
          <w:rFonts w:ascii="Bookman Old Style" w:hAnsi="Bookman Old Style"/>
          <w:color w:val="000000"/>
        </w:rPr>
        <w:t>3) Düzenli olarak hassasiyet giderici macun kullanımı.</w:t>
      </w:r>
      <w:r>
        <w:rPr>
          <w:rFonts w:ascii="Bookman Old Style" w:hAnsi="Bookman Old Style"/>
          <w:u w:val="single"/>
        </w:rPr>
        <w:t xml:space="preserve"> </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Piyasada çeşitli markalarda dentin hassasiyeti tedavisinde etkili olduğu</w:t>
      </w:r>
      <w:r>
        <w:rPr>
          <w:rFonts w:ascii="Bookman Old Style" w:hAnsi="Bookman Old Style"/>
        </w:rPr>
        <w:t>nu iddia eden macunlar mevcuttur. Bunlara örnek olarak, aktif bileşeni  % 10 stronsiyum klorit olan “Sensodyne ve Termodent”, aktif bileşeni  % 2’lik  dibazik sodyum sitrat olan “Protect” ve aktif bileşeni  % 5’lik potasyum nitrat olan “Promise ve Denquel”</w:t>
      </w:r>
      <w:r>
        <w:rPr>
          <w:rFonts w:ascii="Bookman Old Style" w:hAnsi="Bookman Old Style"/>
        </w:rPr>
        <w:t xml:space="preserve"> verilebilir. Hassasiyet giderici macunların düzenli </w:t>
      </w:r>
      <w:r>
        <w:rPr>
          <w:rFonts w:ascii="Bookman Old Style" w:hAnsi="Bookman Old Style"/>
        </w:rPr>
        <w:lastRenderedPageBreak/>
        <w:t xml:space="preserve">kullanımı ile iyi sonuçlar elde edilebilmektedir.Hassasiyet şikayeti ile gelen hastalar için, hekimlerin çoğunlukla ilk tercihi bu macunların kullanımının önerilmesidir. Ancak etki sürelerinin yaklaşık  </w:t>
      </w:r>
      <w:r>
        <w:rPr>
          <w:rFonts w:ascii="Bookman Old Style" w:hAnsi="Bookman Old Style"/>
        </w:rPr>
        <w:t>olarak  4 hafta ile sınırlı olması dezavantajlarıdır.(2,5)</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2) İnvaziv  Uygulamalar :</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Bu uygulamalar konservatif olmayan fiziksel işlemler şeklindedir. Bu işlemlerde dentin hassasiyetinin tedavisi için diş preparasyonu veya dentinin hazırlanması gerekebil</w:t>
      </w:r>
      <w:r>
        <w:rPr>
          <w:rFonts w:ascii="Bookman Old Style" w:hAnsi="Bookman Old Style"/>
        </w:rPr>
        <w:t>mektedir. En sık olarak;</w:t>
      </w:r>
    </w:p>
    <w:p w:rsidR="00000000" w:rsidRDefault="00DB5346">
      <w:pPr>
        <w:spacing w:line="360" w:lineRule="auto"/>
        <w:ind w:right="170"/>
        <w:jc w:val="both"/>
        <w:rPr>
          <w:rFonts w:ascii="Bookman Old Style" w:hAnsi="Bookman Old Style"/>
        </w:rPr>
      </w:pP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Vernik, sealant ve liner uygulamaları.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Dentin adeziv bondingler.</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Kompozit rezinler, CİS, Amalgam ile yapılan daimi restorasyonlar.</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 xml:space="preserve">Laser uygulamaları. </w:t>
      </w:r>
    </w:p>
    <w:p w:rsidR="00000000" w:rsidRDefault="00DB5346">
      <w:pPr>
        <w:spacing w:line="360" w:lineRule="auto"/>
        <w:ind w:left="-190" w:right="170"/>
        <w:jc w:val="both"/>
        <w:rPr>
          <w:rFonts w:ascii="Bookman Old Style" w:hAnsi="Bookman Old Style"/>
        </w:rPr>
      </w:pPr>
      <w:r>
        <w:rPr>
          <w:rFonts w:ascii="Bookman Old Style" w:hAnsi="Bookman Old Style"/>
        </w:rPr>
        <w:t>-         Muko-gingival flapler ve greftler  ve,</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Pulpektomi ile tedavi yönteml</w:t>
      </w:r>
      <w:r>
        <w:rPr>
          <w:rFonts w:ascii="Bookman Old Style" w:hAnsi="Bookman Old Style"/>
        </w:rPr>
        <w:t>eri kullanılmaktadır.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b/>
        </w:rPr>
        <w:t xml:space="preserve">   Vernikler, sealantlar ve linerlar</w:t>
      </w:r>
      <w:r>
        <w:rPr>
          <w:rFonts w:ascii="Bookman Old Style" w:hAnsi="Bookman Old Style"/>
        </w:rPr>
        <w:t xml:space="preserve"> dentin yüzeyini örtüp, tübülleri tıkayarak etki ederler. Başlangıçta oldukça etkilidirler fakat zamanla aşınmaları ve tükürükte erimeleri sonucu yeniden uygulama gerektirirler(19,20).</w:t>
      </w:r>
    </w:p>
    <w:p w:rsidR="00000000" w:rsidRDefault="00DB5346">
      <w:pPr>
        <w:spacing w:line="360" w:lineRule="auto"/>
        <w:ind w:left="170" w:right="170"/>
        <w:jc w:val="both"/>
        <w:rPr>
          <w:rFonts w:ascii="Bookman Old Style" w:hAnsi="Bookman Old Style"/>
        </w:rPr>
      </w:pPr>
    </w:p>
    <w:p w:rsidR="00000000" w:rsidRDefault="00DB5346">
      <w:pPr>
        <w:pStyle w:val="BodyText2"/>
        <w:ind w:left="170"/>
        <w:jc w:val="both"/>
        <w:rPr>
          <w:rFonts w:ascii="Bookman Old Style" w:hAnsi="Bookman Old Style"/>
        </w:rPr>
      </w:pPr>
      <w:r>
        <w:rPr>
          <w:rFonts w:ascii="Bookman Old Style" w:hAnsi="Bookman Old Style"/>
          <w:b/>
        </w:rPr>
        <w:t>Bonding aj</w:t>
      </w:r>
      <w:r>
        <w:rPr>
          <w:rFonts w:ascii="Bookman Old Style" w:hAnsi="Bookman Old Style"/>
          <w:b/>
        </w:rPr>
        <w:t>anlar:</w:t>
      </w:r>
      <w:r>
        <w:rPr>
          <w:rFonts w:ascii="Bookman Old Style" w:hAnsi="Bookman Old Style"/>
          <w:b/>
        </w:rPr>
        <w:t xml:space="preserve"> </w:t>
      </w:r>
      <w:r>
        <w:rPr>
          <w:rFonts w:ascii="Bookman Old Style" w:hAnsi="Bookman Old Style"/>
        </w:rPr>
        <w:t xml:space="preserve">Dentin tübüllerinin herhangi bir ajanla mekanik olarak kapatılması konu başlığı altında özellikle dentin adeziv bonding (DAB) lerin gelişmesi sonucu dentin hassasiyeti tedavisinde en sık kullanılan güncel yöntem olarak </w:t>
      </w:r>
      <w:r>
        <w:rPr>
          <w:rFonts w:ascii="Bookman Old Style" w:hAnsi="Bookman Old Style"/>
        </w:rPr>
        <w:t xml:space="preserve">DAB </w:t>
      </w:r>
      <w:r>
        <w:rPr>
          <w:rFonts w:ascii="Bookman Old Style" w:hAnsi="Bookman Old Style"/>
        </w:rPr>
        <w:t>‘</w:t>
      </w:r>
      <w:r>
        <w:rPr>
          <w:rFonts w:ascii="Bookman Old Style" w:hAnsi="Bookman Old Style"/>
        </w:rPr>
        <w:t xml:space="preserve">ler </w:t>
      </w:r>
      <w:r>
        <w:rPr>
          <w:rFonts w:ascii="Bookman Old Style" w:hAnsi="Bookman Old Style"/>
        </w:rPr>
        <w:t>karşımıza çıkmaya başlamıştı</w:t>
      </w:r>
      <w:r>
        <w:rPr>
          <w:rFonts w:ascii="Bookman Old Style" w:hAnsi="Bookman Old Style"/>
        </w:rPr>
        <w:t xml:space="preserve">r. Dentin preparasyonu sırasında açığa çıkması kaçınılmaz olan tübül miktarı göz önüne alındığında kısa sürede efektif bir tedavi için bondinglerin kullanımı ön plana çıkmaktadır. Şöyle ki, ful-kron restorasyonu için kesilen bir dişte yaklaşık </w:t>
      </w:r>
      <w:r>
        <w:rPr>
          <w:rFonts w:ascii="Bookman Old Style" w:hAnsi="Bookman Old Style"/>
        </w:rPr>
        <w:lastRenderedPageBreak/>
        <w:t>iki milyon t</w:t>
      </w:r>
      <w:r>
        <w:rPr>
          <w:rFonts w:ascii="Bookman Old Style" w:hAnsi="Bookman Old Style"/>
        </w:rPr>
        <w:t>übül açığa çıkmakta ve bu tübüller yoluyla mekanik, kimyasal, termal ve bakteriyel uyaranlar pulpaya iletilmektedir.(21)</w:t>
      </w:r>
    </w:p>
    <w:p w:rsidR="00000000" w:rsidRDefault="00DB5346">
      <w:pPr>
        <w:pStyle w:val="BodyText2"/>
        <w:ind w:left="170"/>
        <w:jc w:val="both"/>
      </w:pPr>
      <w:r>
        <w:t>.</w:t>
      </w:r>
      <w:r>
        <w:t>Gökalp ve ark</w:t>
      </w:r>
      <w:r>
        <w:t>’na</w:t>
      </w:r>
      <w:r>
        <w:t xml:space="preserve"> ( mehmet26)</w:t>
      </w:r>
      <w:r>
        <w:t xml:space="preserve"> göre</w:t>
      </w:r>
      <w:r>
        <w:t xml:space="preserve"> </w:t>
      </w:r>
      <w:r>
        <w:t xml:space="preserve">hibrit tabaka </w:t>
      </w:r>
      <w:r>
        <w:t>s</w:t>
      </w:r>
      <w:r>
        <w:t>mear tabakasının bir asit ve-veya asidik primer ile kaldırılarak dentinin yüzeyel demineralizasyonu sonucunda açığa çıkan kollajen fibrillerin, uygulanan primer ile ısla</w:t>
      </w:r>
      <w:r>
        <w:t>tılması ve daha sonra adeziv reçinenin primerle birlikte kollajen ağı içerisinde polimerize olması sonucunda</w:t>
      </w:r>
      <w:r>
        <w:t xml:space="preserve"> ortaya çıkan </w:t>
      </w:r>
      <w:r>
        <w:t xml:space="preserve"> mikromekanik bir bağlanma  tabakası</w:t>
      </w:r>
      <w:r>
        <w:t>dır</w:t>
      </w:r>
      <w:r>
        <w:t>.</w:t>
      </w:r>
      <w:r>
        <w:t xml:space="preserve"> </w:t>
      </w:r>
      <w:r>
        <w:t>B</w:t>
      </w:r>
      <w:r>
        <w:t>onding ajan hibrit tabakanın stabilizasyonunu sağlar ve dentin kanallarının ve lateral dalla</w:t>
      </w:r>
      <w:r>
        <w:t>rının içerisinde ince rezin uzantıları oluşumuna olanak verir</w:t>
      </w:r>
      <w:r>
        <w:t>.</w:t>
      </w:r>
    </w:p>
    <w:p w:rsidR="00000000" w:rsidRDefault="00DB5346">
      <w:pPr>
        <w:pStyle w:val="BodyText2"/>
        <w:ind w:left="170"/>
        <w:jc w:val="both"/>
        <w:rPr>
          <w:rFonts w:ascii="Bookman Old Style" w:hAnsi="Bookman Old Style"/>
        </w:rPr>
      </w:pPr>
      <w:r>
        <w:t>P</w:t>
      </w:r>
      <w:r>
        <w:t>rimer sonrası uygulanan bonding ajanın fırça ile inceltilmesi hava ile yapılan inceltmeye nazaran daha fazla tercih edilme</w:t>
      </w:r>
      <w:r>
        <w:t>li</w:t>
      </w:r>
      <w:r>
        <w:t>dir.</w:t>
      </w:r>
      <w:r>
        <w:t xml:space="preserve"> </w:t>
      </w:r>
      <w:r>
        <w:t>Ç</w:t>
      </w:r>
      <w:r>
        <w:t xml:space="preserve">ünkü </w:t>
      </w:r>
      <w:r>
        <w:t>h</w:t>
      </w:r>
      <w:r>
        <w:t>ava ile yapılan inceltme</w:t>
      </w:r>
      <w:r>
        <w:t xml:space="preserve"> ile </w:t>
      </w:r>
      <w:r>
        <w:t xml:space="preserve">yapıda </w:t>
      </w:r>
      <w:r>
        <w:t xml:space="preserve">oluşabilecek </w:t>
      </w:r>
      <w:r>
        <w:t xml:space="preserve"> hava k</w:t>
      </w:r>
      <w:r>
        <w:t>abarcıklarını</w:t>
      </w:r>
      <w:r>
        <w:t xml:space="preserve"> ayrıca </w:t>
      </w:r>
      <w:r>
        <w:t xml:space="preserve">ilave </w:t>
      </w:r>
      <w:r>
        <w:t xml:space="preserve">dentin duyarlılığına </w:t>
      </w:r>
      <w:r>
        <w:t>neden olabilir</w:t>
      </w:r>
      <w:r>
        <w:t xml:space="preserve">. </w:t>
      </w:r>
      <w:r>
        <w:t>T</w:t>
      </w:r>
      <w:r>
        <w:t xml:space="preserve">eknik </w:t>
      </w:r>
      <w:r>
        <w:t xml:space="preserve">doğru uygulandığında </w:t>
      </w:r>
      <w:r>
        <w:t>dentinde,</w:t>
      </w:r>
      <w:r>
        <w:rPr>
          <w:b/>
        </w:rPr>
        <w:t xml:space="preserve"> dentin duyarlılığı</w:t>
      </w:r>
      <w:r>
        <w:t xml:space="preserve"> </w:t>
      </w:r>
      <w:r>
        <w:t>olmayacaktır.</w:t>
      </w:r>
      <w: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DAB</w:t>
      </w:r>
      <w:r>
        <w:rPr>
          <w:rFonts w:ascii="Bookman Old Style" w:hAnsi="Bookman Old Style"/>
        </w:rPr>
        <w:t>’</w:t>
      </w:r>
      <w:r>
        <w:rPr>
          <w:rFonts w:ascii="Bookman Old Style" w:hAnsi="Bookman Old Style"/>
        </w:rPr>
        <w:t xml:space="preserve"> ler</w:t>
      </w:r>
      <w:r>
        <w:rPr>
          <w:rFonts w:ascii="Bookman Old Style" w:hAnsi="Bookman Old Style"/>
        </w:rPr>
        <w:t xml:space="preserve">  </w:t>
      </w:r>
      <w:r>
        <w:rPr>
          <w:rFonts w:ascii="Bookman Old Style" w:hAnsi="Bookman Old Style"/>
        </w:rPr>
        <w:t>Değişik şekillerde sınıflanabilirler</w:t>
      </w:r>
    </w:p>
    <w:p w:rsidR="00000000" w:rsidRDefault="00DB5346">
      <w:pPr>
        <w:pStyle w:val="BodyText2"/>
        <w:ind w:left="720"/>
        <w:jc w:val="both"/>
        <w:rPr>
          <w:b/>
        </w:rPr>
      </w:pPr>
      <w:r>
        <w:rPr>
          <w:b/>
        </w:rPr>
        <w:t>i-Dentin bonding ajanların üretim tarihlerine göre sınıflandırılması:</w:t>
      </w:r>
    </w:p>
    <w:p w:rsidR="00000000" w:rsidRDefault="00DB5346">
      <w:pPr>
        <w:pStyle w:val="BodyText2"/>
        <w:ind w:left="720"/>
        <w:jc w:val="both"/>
      </w:pPr>
      <w:r>
        <w:rPr>
          <w:b/>
        </w:rPr>
        <w:t>ii-D</w:t>
      </w:r>
      <w:r>
        <w:rPr>
          <w:b/>
        </w:rPr>
        <w:t>entin bonding ajanların kimyasal yapılarına göre sınıflandırılması:</w:t>
      </w:r>
    </w:p>
    <w:p w:rsidR="00000000" w:rsidRDefault="00DB5346">
      <w:pPr>
        <w:pStyle w:val="BodyText2"/>
        <w:ind w:left="720"/>
        <w:jc w:val="both"/>
        <w:rPr>
          <w:b/>
        </w:rPr>
      </w:pPr>
      <w:r>
        <w:rPr>
          <w:b/>
        </w:rPr>
        <w:t>iii-Dentin bonding ajanların makaslama bağ dayanımlarına göre sınıflandırılması:</w:t>
      </w:r>
    </w:p>
    <w:p w:rsidR="00000000" w:rsidRDefault="00DB5346">
      <w:pPr>
        <w:pStyle w:val="BodyText2"/>
        <w:ind w:left="720"/>
        <w:jc w:val="both"/>
        <w:rPr>
          <w:b/>
        </w:rPr>
      </w:pPr>
      <w:r>
        <w:rPr>
          <w:b/>
        </w:rPr>
        <w:t>iv-Dentin bonding ajanların klinik uygulama şekillerine göre sınıflandırılması:</w:t>
      </w:r>
    </w:p>
    <w:p w:rsidR="00000000" w:rsidRDefault="00DB5346">
      <w:pPr>
        <w:pStyle w:val="BodyText2"/>
        <w:ind w:left="720"/>
        <w:jc w:val="both"/>
        <w:rPr>
          <w:b/>
        </w:rPr>
      </w:pPr>
      <w:r>
        <w:rPr>
          <w:b/>
        </w:rPr>
        <w:t xml:space="preserve">v-Dentin bonding ajanların </w:t>
      </w:r>
      <w:r>
        <w:rPr>
          <w:b/>
        </w:rPr>
        <w:t>uygulama yöntemlerine göre sınıflandırılması:</w:t>
      </w:r>
    </w:p>
    <w:p w:rsidR="00000000" w:rsidRDefault="00DB5346">
      <w:pPr>
        <w:pStyle w:val="BodyText2"/>
        <w:ind w:left="720"/>
        <w:jc w:val="both"/>
      </w:pPr>
      <w:r>
        <w:t>1-Smear tabakası modifiye edildikten sonra uygulananlar.</w:t>
      </w:r>
    </w:p>
    <w:p w:rsidR="00000000" w:rsidRDefault="00DB5346">
      <w:pPr>
        <w:pStyle w:val="BodyText2"/>
        <w:ind w:left="720"/>
        <w:jc w:val="both"/>
      </w:pPr>
      <w:r>
        <w:t>2-Smear tabakası kaldırıldıktan sonra uygulananlar.</w:t>
      </w:r>
    </w:p>
    <w:p w:rsidR="00000000" w:rsidRDefault="00DB5346">
      <w:pPr>
        <w:pStyle w:val="BodyText2"/>
        <w:ind w:left="720"/>
        <w:jc w:val="both"/>
      </w:pPr>
      <w:r>
        <w:t>3-Smear tabakası üzerine uygulananlar.</w:t>
      </w:r>
    </w:p>
    <w:p w:rsidR="00000000" w:rsidRDefault="00DB5346">
      <w:pPr>
        <w:pStyle w:val="BodyText2"/>
        <w:ind w:left="720"/>
      </w:pPr>
    </w:p>
    <w:p w:rsidR="00000000" w:rsidRDefault="00DB5346">
      <w:pPr>
        <w:spacing w:line="360" w:lineRule="auto"/>
        <w:ind w:left="170" w:right="170"/>
        <w:jc w:val="both"/>
        <w:rPr>
          <w:rFonts w:ascii="Bookman Old Style" w:hAnsi="Bookman Old Style"/>
        </w:rPr>
      </w:pPr>
      <w:r>
        <w:rPr>
          <w:rFonts w:ascii="Bookman Old Style" w:hAnsi="Bookman Old Style"/>
        </w:rPr>
        <w:lastRenderedPageBreak/>
        <w:t>Dentin hassasiyeti</w:t>
      </w:r>
      <w:r>
        <w:rPr>
          <w:rFonts w:ascii="Bookman Old Style" w:hAnsi="Bookman Old Style"/>
        </w:rPr>
        <w:t>nde</w:t>
      </w:r>
      <w:r>
        <w:rPr>
          <w:rFonts w:ascii="Bookman Old Style" w:hAnsi="Bookman Old Style"/>
        </w:rPr>
        <w:t xml:space="preserve"> </w:t>
      </w:r>
      <w:r>
        <w:rPr>
          <w:rFonts w:ascii="Bookman Old Style" w:hAnsi="Bookman Old Style"/>
        </w:rPr>
        <w:t>kullanılan ajanlarla ilgili tanımlamala</w:t>
      </w:r>
      <w:r>
        <w:rPr>
          <w:rFonts w:ascii="Bookman Old Style" w:hAnsi="Bookman Old Style"/>
        </w:rPr>
        <w:t xml:space="preserve">r </w:t>
      </w:r>
      <w:r>
        <w:rPr>
          <w:rFonts w:ascii="Bookman Old Style" w:hAnsi="Bookman Old Style"/>
        </w:rPr>
        <w:t>için bu</w:t>
      </w:r>
      <w:r>
        <w:rPr>
          <w:rFonts w:ascii="Bookman Old Style" w:hAnsi="Bookman Old Style"/>
        </w:rPr>
        <w:t xml:space="preserve"> tip sınıflama </w:t>
      </w:r>
      <w:r>
        <w:rPr>
          <w:rFonts w:ascii="Bookman Old Style" w:hAnsi="Bookman Old Style"/>
        </w:rPr>
        <w:t>kullanılmaktadır.</w:t>
      </w:r>
      <w:r>
        <w:rPr>
          <w:rFonts w:ascii="Bookman Old Style" w:hAnsi="Bookman Old Style"/>
        </w:rPr>
        <w:t xml:space="preserve">(Granada sempozyumu ve </w:t>
      </w:r>
      <w:r>
        <w:rPr>
          <w:rFonts w:ascii="Bookman Old Style" w:hAnsi="Bookman Old Style"/>
        </w:rPr>
        <w:t>22</w:t>
      </w:r>
      <w:r>
        <w:rPr>
          <w:rFonts w:ascii="Bookman Old Style" w:hAnsi="Bookman Old Style"/>
        </w:rPr>
        <w:t>)</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r>
        <w:rPr>
          <w:rFonts w:ascii="Bookman Old Style" w:hAnsi="Bookman Old Style"/>
        </w:rPr>
        <w:t xml:space="preserve">Pashley ve arkadaşları(22) dentine uygulanan bonding yöntemlerinin dentin geçirgenliğini azaltmakta etkili olduğunu rapor etmişlerdir. </w:t>
      </w:r>
      <w:r>
        <w:rPr>
          <w:rFonts w:ascii="Bookman Old Style" w:hAnsi="Bookman Old Style"/>
        </w:rPr>
        <w:t>Ve bu durumun bonding ajanın dentin lenfinin hidrolik hareketlerini azaltması ile gerçekleştiğini belirtmişlerdir. Bu araştırıcılar, yaptıkları çalışmalarda bonding rezinler arasında özellikle çok basamaklı tekniklerde rezin primerlerin hassasiyet giderici</w:t>
      </w:r>
      <w:r>
        <w:rPr>
          <w:rFonts w:ascii="Bookman Old Style" w:hAnsi="Bookman Old Style"/>
        </w:rPr>
        <w:t xml:space="preserve"> etkilerini doğrulayan sonuçlar aldıklarını bildirmişlerdir. Bonding sistemleri dentini güçlü bir hibrit tabaka ile kaplamada etkilidir, ancak bazı hidrofilik bonding ajanların zayıf sonuçlar vermesi adeziv uygulamasından sonra bazı yüzey güçlendiricilerin</w:t>
      </w:r>
      <w:r>
        <w:rPr>
          <w:rFonts w:ascii="Bookman Old Style" w:hAnsi="Bookman Old Style"/>
        </w:rPr>
        <w:t xml:space="preserve"> uygulanımını akla getirmiştir. Momoi  ve arkadaşları, bu fikirden hareketle gelişen adeziv teknolojisine paralel olarak adeziv rezinleri düşük viskoziteli rezinler ile kombine kullanmanın etkinliğini araştırmışlardır. 2003 yılında yapılan bu çalışmada diş</w:t>
      </w:r>
      <w:r>
        <w:rPr>
          <w:rFonts w:ascii="Bookman Old Style" w:hAnsi="Bookman Old Style"/>
        </w:rPr>
        <w:t>lerin elektriksel ve termal uyaranlara karşı bonding ajan uygulanımından önceki ve sonraki cevapları incelenmiştir. Ve dişlerin dentin yüzeyinin rezin ile kaplanmasından önceki elektriksel dirençlerinin 1-11Ω arasında olduğunu,  birinci uygulamadan sonra 3</w:t>
      </w:r>
      <w:r>
        <w:rPr>
          <w:rFonts w:ascii="Bookman Old Style" w:hAnsi="Bookman Old Style"/>
        </w:rPr>
        <w:t>-15 kat, ikinci uygulamadan sonra ise 5-185 kat daha fazla arttığını belirtmişlerdir. Ayrıca termal uyarım testinden ( 5 saniye süre ile sıcak veya soğuk ) önceki pulpa içi ısısal değişimlerin 2-5</w:t>
      </w:r>
      <w:r>
        <w:rPr>
          <w:rFonts w:ascii="Bookman Old Style" w:hAnsi="Bookman Old Style"/>
          <w:vertAlign w:val="superscript"/>
        </w:rPr>
        <w:t>0</w:t>
      </w:r>
      <w:r>
        <w:rPr>
          <w:rFonts w:ascii="Bookman Old Style" w:hAnsi="Bookman Old Style"/>
        </w:rPr>
        <w:t xml:space="preserve">C arasında olduğunu, bonding ajan uygulanımından sonra ise </w:t>
      </w:r>
      <w:r>
        <w:rPr>
          <w:rFonts w:ascii="Bookman Old Style" w:hAnsi="Bookman Old Style"/>
        </w:rPr>
        <w:t>bu ısısal değişimlerin  0,3-0,5</w:t>
      </w:r>
      <w:r>
        <w:rPr>
          <w:rFonts w:ascii="Bookman Old Style" w:hAnsi="Bookman Old Style"/>
          <w:vertAlign w:val="superscript"/>
        </w:rPr>
        <w:t>0</w:t>
      </w:r>
      <w:r>
        <w:rPr>
          <w:rFonts w:ascii="Bookman Old Style" w:hAnsi="Bookman Old Style"/>
        </w:rPr>
        <w:t>C ye kadar düştüğünü belirtmişlerdir(21).</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80" w:right="170" w:hanging="10"/>
        <w:jc w:val="both"/>
        <w:rPr>
          <w:rFonts w:ascii="Bookman Old Style" w:hAnsi="Bookman Old Style"/>
        </w:rPr>
      </w:pPr>
      <w:r>
        <w:rPr>
          <w:rFonts w:ascii="Bookman Old Style" w:hAnsi="Bookman Old Style"/>
        </w:rPr>
        <w:t>Özetle bonding ajan uygulamalarında Pashley ve arkadaşlarının da belirttiği gibi dentini güçlü bir hibrit tabaka veya benzeri bir yapı ile örtebilecek adeziv sistemler hem kısa sürede sonuç verme</w:t>
      </w:r>
      <w:r>
        <w:rPr>
          <w:rFonts w:ascii="Bookman Old Style" w:hAnsi="Bookman Old Style"/>
        </w:rPr>
        <w:t>si hemde etkin hassasiyet gidericiliği nedeni ile son yıllarda oldukça popüler uygulamalar halindedir. Ancak dentin adezivlerinin, dentin hassasiyetinin tedavisinde kesin çözüm olmadıkları belirtilmektedir, çünkü etkinlikleri zamanla azalmaktadır.</w:t>
      </w:r>
    </w:p>
    <w:p w:rsidR="00000000" w:rsidRDefault="00DB5346">
      <w:pPr>
        <w:spacing w:line="360" w:lineRule="auto"/>
        <w:ind w:left="170" w:right="170"/>
        <w:jc w:val="both"/>
        <w:rPr>
          <w:rFonts w:ascii="Bookman Old Style" w:hAnsi="Bookman Old Style"/>
        </w:rPr>
      </w:pPr>
      <w:r>
        <w:rPr>
          <w:rFonts w:ascii="Bookman Old Style" w:hAnsi="Bookman Old Style"/>
        </w:rPr>
        <w:lastRenderedPageBreak/>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r>
        <w:rPr>
          <w:rFonts w:ascii="Bookman Old Style" w:hAnsi="Bookman Old Style"/>
          <w:b/>
        </w:rPr>
        <w:t>K</w:t>
      </w:r>
      <w:r>
        <w:rPr>
          <w:rFonts w:ascii="Bookman Old Style" w:hAnsi="Bookman Old Style"/>
          <w:b/>
        </w:rPr>
        <w:t>ompozit rezinler, cam iyonomer simanlar ve amalgam restorasyonlarla</w:t>
      </w:r>
      <w:r>
        <w:rPr>
          <w:rFonts w:ascii="Bookman Old Style" w:hAnsi="Bookman Old Style"/>
        </w:rPr>
        <w:t xml:space="preserve"> da dentin yüzeyi örtülebilir ancak diş preparasyonu gerekmektedir bu da madde kaybına neden olur. Fakat sınıf  5  erozyonlar gibi bazı durumlarda cam iyonomer simanlar ve kompozit rezinler</w:t>
      </w:r>
      <w:r>
        <w:rPr>
          <w:rFonts w:ascii="Bookman Old Style" w:hAnsi="Bookman Old Style"/>
        </w:rPr>
        <w:t xml:space="preserve"> az bir asitleme yardımıyla uygulanabilmektedirler. Bu maddeler estetik olarak uyumludurlar ve mekanik olarak da dirençlidirler(23, 24, 25).</w:t>
      </w:r>
    </w:p>
    <w:p w:rsidR="00000000" w:rsidRDefault="00DB5346">
      <w:pPr>
        <w:spacing w:line="360" w:lineRule="auto"/>
        <w:ind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80" w:right="170" w:hanging="180"/>
        <w:jc w:val="both"/>
        <w:rPr>
          <w:rFonts w:ascii="Bookman Old Style" w:hAnsi="Bookman Old Style"/>
        </w:rPr>
      </w:pPr>
      <w:r>
        <w:rPr>
          <w:rFonts w:ascii="Bookman Old Style" w:hAnsi="Bookman Old Style"/>
          <w:b/>
        </w:rPr>
        <w:t xml:space="preserve">     Lazer</w:t>
      </w:r>
      <w:r>
        <w:rPr>
          <w:rFonts w:ascii="Bookman Old Style" w:hAnsi="Bookman Old Style"/>
        </w:rPr>
        <w:t xml:space="preserve"> de yine dentinal tübülleri tıkayıp hassasiyeti gidermek amacıyla kullanılabilmektedir. Lazer ile hipe</w:t>
      </w:r>
      <w:r>
        <w:rPr>
          <w:rFonts w:ascii="Bookman Old Style" w:hAnsi="Bookman Old Style"/>
        </w:rPr>
        <w:t xml:space="preserve">rsensitif dişler üzerinde yapılan incelemelerde uygulamanın daha çok dentinal tübülleri açık, oklüzyonda olan, yumuşamış dentinli dişlerde sonuç verdiği iddia edilmektedir.(3) </w:t>
      </w:r>
    </w:p>
    <w:p w:rsidR="00000000" w:rsidRDefault="00DB5346">
      <w:pPr>
        <w:spacing w:line="360" w:lineRule="auto"/>
        <w:ind w:left="180" w:right="170"/>
        <w:jc w:val="both"/>
        <w:rPr>
          <w:rFonts w:ascii="Bookman Old Style" w:hAnsi="Bookman Old Style"/>
        </w:rPr>
      </w:pPr>
      <w:r>
        <w:rPr>
          <w:rFonts w:ascii="Bookman Old Style" w:hAnsi="Bookman Old Style"/>
        </w:rPr>
        <w:t>Nd-Yag (Neodynium-Yitrium-Aluminum Garnet) lazer ile yapılan plasebo kontrol gr</w:t>
      </w:r>
      <w:r>
        <w:rPr>
          <w:rFonts w:ascii="Bookman Old Style" w:hAnsi="Bookman Old Style"/>
        </w:rPr>
        <w:t>uplu bir aşırı duyarlılık tedavisi araştırmasında lazerin ağrı azaltmada etkili olduğu ancak plasebo gruptan çok fazla bir farkın elde edilemediği ortaya çıkmıştır. Ve etkisinin de  4 ay kadar devam ettiği belirtilmiştir(3,26).</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80" w:right="170"/>
        <w:jc w:val="both"/>
        <w:rPr>
          <w:rFonts w:ascii="Bookman Old Style" w:hAnsi="Bookman Old Style"/>
        </w:rPr>
      </w:pPr>
      <w:r>
        <w:rPr>
          <w:rFonts w:ascii="Bookman Old Style" w:hAnsi="Bookman Old Style"/>
          <w:b/>
        </w:rPr>
        <w:t>Diş eti çekilmeleri</w:t>
      </w:r>
      <w:r>
        <w:rPr>
          <w:rFonts w:ascii="Bookman Old Style" w:hAnsi="Bookman Old Style"/>
        </w:rPr>
        <w:t xml:space="preserve"> sonucu </w:t>
      </w:r>
      <w:r>
        <w:rPr>
          <w:rFonts w:ascii="Bookman Old Style" w:hAnsi="Bookman Old Style"/>
        </w:rPr>
        <w:t>oluşan duyarlılık durumlarında muko gingival flapler veya greftler açığa çıkmış dentin yüzeylerinin örtülmesinde kullanılan tedavi yöntemlerindendir. Bu tedavi ayrıca estetik görünümü de düzeltmektedir. Ancak kemik desteğinin olmaması ve post operatif doku</w:t>
      </w:r>
      <w:r>
        <w:rPr>
          <w:rFonts w:ascii="Bookman Old Style" w:hAnsi="Bookman Old Style"/>
        </w:rPr>
        <w:t xml:space="preserve"> büzülmesi tedavinin başarısızlığına neden olabilmektedir(2,10).</w:t>
      </w:r>
    </w:p>
    <w:p w:rsidR="00000000" w:rsidRDefault="00DB5346">
      <w:pPr>
        <w:spacing w:line="360" w:lineRule="auto"/>
        <w:ind w:left="180" w:right="170"/>
        <w:jc w:val="both"/>
        <w:rPr>
          <w:rFonts w:ascii="Bookman Old Style" w:hAnsi="Bookman Old Style"/>
        </w:rPr>
      </w:pPr>
      <w:r>
        <w:rPr>
          <w:rFonts w:ascii="Bookman Old Style" w:hAnsi="Bookman Old Style"/>
        </w:rPr>
        <w:t>Pulpektomi, yapılan tüm işlemlere rağmen hassasiyetin giderilemediği    durumlarda gündeme gelen bir diğer tedavi yaklaşımıdır.</w:t>
      </w:r>
    </w:p>
    <w:p w:rsidR="00000000" w:rsidRDefault="00DB5346">
      <w:pPr>
        <w:spacing w:line="360" w:lineRule="auto"/>
        <w:ind w:left="180"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 xml:space="preserve">  Tüm bu tedavilere ilaveten, dentin hassasiyetinin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 xml:space="preserve">-Lokal </w:t>
      </w:r>
      <w:r>
        <w:rPr>
          <w:rFonts w:ascii="Bookman Old Style" w:hAnsi="Bookman Old Style"/>
        </w:rPr>
        <w:t>sinirler üzerine etkili anestezik ve aneljezik ajanlar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-Odontoblastların protoplazmik uzantılarını koagüle veya rezorbe eden karbolik asit, çinkoklorit, mineral asitleri gibi ajanlar,</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lastRenderedPageBreak/>
        <w:t>-Çeşitli alkaloidler(morfin gibi), esansiyel yağlar ile farmakolojik o</w:t>
      </w:r>
      <w:r>
        <w:rPr>
          <w:rFonts w:ascii="Bookman Old Style" w:hAnsi="Bookman Old Style"/>
        </w:rPr>
        <w:t>larak da tedavisi mümkündür ancak bunlar fazla başvurulan yöntemler değillerdir.</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TEDAVİDE KLİNİK YAKLAŞIM</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 xml:space="preserve">Hastanın ağrı veya aşırı duyarlılık şikayetleri varsa öncelikle hastadan dikkatli  bir anamnez  almak önemlidir. </w:t>
      </w:r>
    </w:p>
    <w:p w:rsidR="00000000" w:rsidRDefault="00DB5346">
      <w:pPr>
        <w:spacing w:line="360" w:lineRule="auto"/>
        <w:ind w:right="170"/>
        <w:jc w:val="both"/>
        <w:rPr>
          <w:rFonts w:ascii="Bookman Old Style" w:hAnsi="Bookman Old Style"/>
        </w:rPr>
      </w:pPr>
      <w:r>
        <w:rPr>
          <w:rFonts w:ascii="Bookman Old Style" w:hAnsi="Bookman Old Style"/>
        </w:rPr>
        <w:t>Anamnezde ağrıyı tanımlayacak so</w:t>
      </w:r>
      <w:r>
        <w:rPr>
          <w:rFonts w:ascii="Bookman Old Style" w:hAnsi="Bookman Old Style"/>
        </w:rPr>
        <w:t xml:space="preserve">rular sorulmalıdır. </w:t>
      </w:r>
    </w:p>
    <w:p w:rsidR="00000000" w:rsidRDefault="00DB5346">
      <w:pPr>
        <w:spacing w:line="360" w:lineRule="auto"/>
        <w:ind w:right="170"/>
        <w:jc w:val="both"/>
        <w:rPr>
          <w:rFonts w:ascii="Bookman Old Style" w:hAnsi="Bookman Old Style"/>
        </w:rPr>
      </w:pPr>
      <w:r>
        <w:rPr>
          <w:rFonts w:ascii="Bookman Old Style" w:hAnsi="Bookman Old Style"/>
        </w:rPr>
        <w:t>1)Örneğin ağrı kısa ve keskin midir?</w:t>
      </w:r>
    </w:p>
    <w:p w:rsidR="00000000" w:rsidRDefault="00DB5346">
      <w:pPr>
        <w:spacing w:line="360" w:lineRule="auto"/>
        <w:ind w:right="170"/>
        <w:jc w:val="both"/>
        <w:rPr>
          <w:rFonts w:ascii="Bookman Old Style" w:hAnsi="Bookman Old Style"/>
        </w:rPr>
      </w:pPr>
      <w:r>
        <w:rPr>
          <w:rFonts w:ascii="Bookman Old Style" w:hAnsi="Bookman Old Style"/>
        </w:rPr>
        <w:t xml:space="preserve">2) Ağrıyı başlatıcı etkenler nelerdir? Etkenin kimyasal, mekanik veya termal mi olduğu araştırılmalıdır. </w:t>
      </w:r>
    </w:p>
    <w:p w:rsidR="00000000" w:rsidRDefault="00DB5346">
      <w:pPr>
        <w:spacing w:line="360" w:lineRule="auto"/>
        <w:ind w:right="170"/>
        <w:jc w:val="both"/>
        <w:rPr>
          <w:rFonts w:ascii="Bookman Old Style" w:hAnsi="Bookman Old Style"/>
        </w:rPr>
      </w:pPr>
      <w:r>
        <w:rPr>
          <w:rFonts w:ascii="Bookman Old Style" w:hAnsi="Bookman Old Style"/>
        </w:rPr>
        <w:t>3)Hastanın tedaviye olan isteği belirlenmelidir.</w:t>
      </w:r>
    </w:p>
    <w:p w:rsidR="00000000" w:rsidRDefault="00DB5346">
      <w:pPr>
        <w:spacing w:line="360" w:lineRule="auto"/>
        <w:ind w:right="170"/>
        <w:jc w:val="both"/>
        <w:rPr>
          <w:rFonts w:ascii="Bookman Old Style" w:hAnsi="Bookman Old Style"/>
        </w:rPr>
      </w:pPr>
      <w:r>
        <w:rPr>
          <w:rFonts w:ascii="Bookman Old Style" w:hAnsi="Bookman Old Style"/>
        </w:rPr>
        <w:t>4) İç kaynaklı ve dış kaynaklı asitlerin et</w:t>
      </w:r>
      <w:r>
        <w:rPr>
          <w:rFonts w:ascii="Bookman Old Style" w:hAnsi="Bookman Old Style"/>
        </w:rPr>
        <w:t>kisi araştırılmalıdır. Asitli beslenme, turunçgiller, meyve suları, karbonatlı içecekler açısından değerlendirilmelidir.  Detaylı bir diyet hikayesi toplanmalıdır. Ayrıca  gastrik asit reflusu ve benzeri  sindirim sistemi problemleri araştırılmalıdır(2).</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Anamnez alındıktan sonra hastanın şikayetlerini benzer ağrı şikayetleri veren ve daha önce bahsedilen durumlardan ayırt etmek gerekir.  Eğer ağrı bunlara bağlı ise tedavileri yapılır.</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Eğer hastanın ağrı şikayetleri bu nedenlere değil de gerçekten dentin h</w:t>
      </w:r>
      <w:r>
        <w:rPr>
          <w:rFonts w:ascii="Bookman Old Style" w:hAnsi="Bookman Old Style"/>
        </w:rPr>
        <w:t xml:space="preserve">assasiyetine bağlı ise, hastayı risk faktörlerini uzaklaştırmak yönünde eğitmek gereklidir. Öncelikle asitli gıdalarla beslenme alışkanlığı azaltılmalıdır. Bu tür beslenme alışkanlığı olan hastaların diş fırçalama alışkanlığı yemekten sonra değil yemekten </w:t>
      </w:r>
      <w:r>
        <w:rPr>
          <w:rFonts w:ascii="Bookman Old Style" w:hAnsi="Bookman Old Style"/>
        </w:rPr>
        <w:t xml:space="preserve">önce olacak şekilde değiştirilmelidir. Ve çok sık diş fırçalama veya agresif diş fırçalama alışkanlığını değiştirmek için hastalar eğitilmelidir(2). </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t>Bunlara rağmen hassasiyet yine devam ederse o zaman klinik tedaviye geçilir. Tedavide non-invaziv veya in</w:t>
      </w:r>
      <w:r>
        <w:rPr>
          <w:rFonts w:ascii="Bookman Old Style" w:hAnsi="Bookman Old Style"/>
        </w:rPr>
        <w:t xml:space="preserve">vasiv yöntemlerden yararlanılır(2). </w:t>
      </w:r>
    </w:p>
    <w:p w:rsidR="00000000" w:rsidRDefault="00DB5346">
      <w:pPr>
        <w:spacing w:line="360" w:lineRule="auto"/>
        <w:ind w:right="170"/>
        <w:jc w:val="both"/>
        <w:rPr>
          <w:rFonts w:ascii="Bookman Old Style" w:hAnsi="Bookman Old Style"/>
        </w:rPr>
      </w:pPr>
    </w:p>
    <w:p w:rsidR="00000000" w:rsidRDefault="00DB5346">
      <w:pPr>
        <w:spacing w:line="360" w:lineRule="auto"/>
        <w:ind w:right="170"/>
        <w:jc w:val="both"/>
        <w:rPr>
          <w:rFonts w:ascii="Bookman Old Style" w:hAnsi="Bookman Old Style"/>
        </w:rPr>
      </w:pPr>
      <w:r>
        <w:rPr>
          <w:rFonts w:ascii="Bookman Old Style" w:hAnsi="Bookman Old Style"/>
        </w:rPr>
        <w:lastRenderedPageBreak/>
        <w:t>Bu tedavilerden sonra iyileşme olduysa hasta predispozan faktörlerden uzak durması yönünde motive edilmelidir. Ancak hasta biraz düzelme olduğunu ama halen ağrı mevcut olduğunu ve tedavi istediğini belirtirse, şu durum</w:t>
      </w:r>
      <w:r>
        <w:rPr>
          <w:rFonts w:ascii="Bookman Old Style" w:hAnsi="Bookman Old Style"/>
        </w:rPr>
        <w:t>ları ayırt etmek için teşhisi yeniden gözden geçirmek gereklidir;</w:t>
      </w:r>
    </w:p>
    <w:p w:rsidR="00000000" w:rsidRDefault="00DB5346">
      <w:pPr>
        <w:spacing w:line="360" w:lineRule="auto"/>
        <w:ind w:left="170" w:right="170"/>
        <w:jc w:val="both"/>
        <w:rPr>
          <w:rFonts w:ascii="Bookman Old Style" w:hAnsi="Bookman Old Style"/>
        </w:rPr>
      </w:pP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Periodontal ağrı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Yansıyan ağrı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Nöro-patik ağrı</w:t>
      </w:r>
    </w:p>
    <w:p w:rsidR="00000000" w:rsidRDefault="00DB5346">
      <w:pPr>
        <w:numPr>
          <w:ilvl w:val="0"/>
          <w:numId w:val="8"/>
        </w:numPr>
        <w:spacing w:line="360" w:lineRule="auto"/>
        <w:ind w:left="170" w:right="170"/>
        <w:jc w:val="both"/>
        <w:rPr>
          <w:rFonts w:ascii="Bookman Old Style" w:hAnsi="Bookman Old Style"/>
        </w:rPr>
      </w:pPr>
      <w:r>
        <w:rPr>
          <w:rFonts w:ascii="Bookman Old Style" w:hAnsi="Bookman Old Style"/>
        </w:rPr>
        <w:t>Kronik ağrı sendromu</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Ve bu durumda  hasta ya bir ağrı uzmanına sevk edilmeli  ya da daha ileri tedavisine devam edilmelidir(2).</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r>
        <w:rPr>
          <w:rFonts w:ascii="Bookman Old Style" w:hAnsi="Bookman Old Style"/>
        </w:rPr>
        <w:t>SONUÇ :</w:t>
      </w:r>
    </w:p>
    <w:p w:rsidR="00000000" w:rsidRDefault="00DB5346">
      <w:pPr>
        <w:spacing w:line="360" w:lineRule="auto"/>
        <w:ind w:left="170" w:right="170"/>
        <w:jc w:val="both"/>
        <w:rPr>
          <w:rFonts w:ascii="Bookman Old Style" w:hAnsi="Bookman Old Style"/>
          <w:u w:val="single"/>
        </w:rPr>
      </w:pPr>
    </w:p>
    <w:p w:rsidR="00000000" w:rsidRDefault="00DB5346">
      <w:pPr>
        <w:pStyle w:val="BodyTextIndent"/>
        <w:spacing w:line="360" w:lineRule="auto"/>
        <w:ind w:left="170" w:right="170"/>
        <w:jc w:val="both"/>
        <w:rPr>
          <w:rFonts w:ascii="Bookman Old Style" w:hAnsi="Bookman Old Style"/>
          <w:sz w:val="24"/>
        </w:rPr>
      </w:pPr>
      <w:r>
        <w:rPr>
          <w:rFonts w:ascii="Bookman Old Style" w:hAnsi="Bookman Old Style"/>
          <w:sz w:val="24"/>
        </w:rPr>
        <w:t>Den</w:t>
      </w:r>
      <w:r>
        <w:rPr>
          <w:rFonts w:ascii="Bookman Old Style" w:hAnsi="Bookman Old Style"/>
          <w:sz w:val="24"/>
        </w:rPr>
        <w:t>tin hassasiyeti günümüzde çok sık karşımıza çıkan bir problemdir. Dentin hassasiyeti çok çeşitli mekanizmalarla açıklanılmaya çalışılmıştır, ancak en mantıklı kabul edilen, en açıklayıcı olduğuna inanılan teori, hidrodinamik teoridir.</w:t>
      </w:r>
    </w:p>
    <w:p w:rsidR="00000000" w:rsidRDefault="00DB5346">
      <w:pPr>
        <w:pStyle w:val="BodyTextIndent2"/>
        <w:spacing w:line="360" w:lineRule="auto"/>
        <w:ind w:left="170" w:right="170"/>
        <w:rPr>
          <w:rFonts w:ascii="Bookman Old Style" w:hAnsi="Bookman Old Style"/>
          <w:sz w:val="24"/>
        </w:rPr>
      </w:pPr>
      <w:r>
        <w:rPr>
          <w:rFonts w:ascii="Bookman Old Style" w:hAnsi="Bookman Old Style"/>
          <w:sz w:val="24"/>
        </w:rPr>
        <w:t>Hassasiyeti oluşturan</w:t>
      </w:r>
      <w:r>
        <w:rPr>
          <w:rFonts w:ascii="Bookman Old Style" w:hAnsi="Bookman Old Style"/>
          <w:sz w:val="24"/>
        </w:rPr>
        <w:t xml:space="preserve"> faktörler ise mekanik, termal, kimyasal veya bakteriyel olabilir. Hassasiyet tedavisi içinde, topikal ajanların kullanıldığı kimyasal tedaviler ve kısmen preparasyon gerektiren fiziksel tedaviler mevcuttur. Bu tedavilerin hiç birisi kesin sonuçlar veremem</w:t>
      </w:r>
      <w:r>
        <w:rPr>
          <w:rFonts w:ascii="Bookman Old Style" w:hAnsi="Bookman Old Style"/>
          <w:sz w:val="24"/>
        </w:rPr>
        <w:t>ekle birlikte hastanın klinikte başlangıç tedavisi olarak tüm dental problemleri çözüldükten sonra uygulanan stronsiyum klorit veya potasyum nitrat içeren hassasiyet giderici macunların kullanımı faydalı olabilmektedir.</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Hekim tarafından uygulanan potasyum </w:t>
      </w:r>
      <w:r>
        <w:rPr>
          <w:rFonts w:ascii="Bookman Old Style" w:hAnsi="Bookman Old Style"/>
        </w:rPr>
        <w:t>oksalat tedavisi ve florür iyonoforezi uygulamaları daha sonra başvurulacak tekniklerdir. Hassasiyet hala devam ediyorsa cam iyonomer simanlar veya kompozit rezinlerle hassas bölgeler restore edilebilir(2,5,27).</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r>
        <w:rPr>
          <w:rFonts w:ascii="Bookman Old Style" w:hAnsi="Bookman Old Style"/>
        </w:rPr>
        <w:t xml:space="preserve">  </w:t>
      </w: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spacing w:line="360" w:lineRule="auto"/>
        <w:ind w:left="170" w:right="170"/>
        <w:jc w:val="both"/>
        <w:rPr>
          <w:rFonts w:ascii="Bookman Old Style" w:hAnsi="Bookman Old Style"/>
        </w:rPr>
      </w:pPr>
    </w:p>
    <w:p w:rsidR="00000000" w:rsidRDefault="00DB5346">
      <w:pPr>
        <w:jc w:val="both"/>
        <w:rPr>
          <w:b/>
        </w:rPr>
      </w:pPr>
      <w:r>
        <w:t xml:space="preserve">           </w:t>
      </w:r>
      <w:r>
        <w:rPr>
          <w:b/>
        </w:rPr>
        <w:t>KAYNAKLAR :</w:t>
      </w:r>
    </w:p>
    <w:p w:rsidR="00000000" w:rsidRDefault="00DB5346">
      <w:pPr>
        <w:jc w:val="both"/>
        <w:rPr>
          <w:b/>
        </w:rPr>
      </w:pPr>
    </w:p>
    <w:p w:rsidR="00000000" w:rsidRDefault="00DB5346">
      <w:pPr>
        <w:numPr>
          <w:ilvl w:val="0"/>
          <w:numId w:val="17"/>
        </w:numPr>
        <w:jc w:val="both"/>
        <w:rPr>
          <w:lang w:val="fr-FR"/>
        </w:rPr>
      </w:pPr>
      <w:r>
        <w:rPr>
          <w:lang w:val="en-US"/>
        </w:rPr>
        <w:t xml:space="preserve">Summit </w:t>
      </w:r>
      <w:r>
        <w:rPr>
          <w:lang w:val="en-US"/>
        </w:rPr>
        <w:t xml:space="preserve">JB, Robbins JW, Schwartz RS: Fundamentals of Operative Dentistry. </w:t>
      </w:r>
      <w:r>
        <w:rPr>
          <w:lang w:val="fr-FR"/>
        </w:rPr>
        <w:t>Quintessence Publishing Ltd. 2001.</w:t>
      </w:r>
    </w:p>
    <w:p w:rsidR="00000000" w:rsidRDefault="00DB5346">
      <w:pPr>
        <w:jc w:val="both"/>
        <w:rPr>
          <w:lang w:val="fr-FR"/>
        </w:rPr>
      </w:pPr>
    </w:p>
    <w:p w:rsidR="00000000" w:rsidRDefault="00DB5346">
      <w:pPr>
        <w:numPr>
          <w:ilvl w:val="0"/>
          <w:numId w:val="17"/>
        </w:numPr>
        <w:jc w:val="both"/>
        <w:rPr>
          <w:lang w:val="en-US"/>
        </w:rPr>
      </w:pPr>
      <w:r>
        <w:rPr>
          <w:lang w:val="en-US"/>
        </w:rPr>
        <w:t>Canadian Advisory Board On Dentin Hipersensitivity, Concensus-Based   Recommendation For The Diagnosis And Management Of Dentin Hypersensitivity. J Can De</w:t>
      </w:r>
      <w:r>
        <w:rPr>
          <w:lang w:val="en-US"/>
        </w:rPr>
        <w:t>nt Assoc 2003;69 : 221-5</w:t>
      </w:r>
    </w:p>
    <w:p w:rsidR="00000000" w:rsidRDefault="00DB5346">
      <w:pPr>
        <w:jc w:val="both"/>
        <w:rPr>
          <w:lang w:val="en-US"/>
        </w:rPr>
      </w:pPr>
    </w:p>
    <w:p w:rsidR="00000000" w:rsidRDefault="00DB5346">
      <w:pPr>
        <w:numPr>
          <w:ilvl w:val="0"/>
          <w:numId w:val="17"/>
        </w:numPr>
        <w:jc w:val="both"/>
        <w:rPr>
          <w:lang w:val="en-US"/>
        </w:rPr>
      </w:pPr>
      <w:r>
        <w:rPr>
          <w:lang w:val="en-US"/>
        </w:rPr>
        <w:t>Lier BB, Rösing CK, Aass AM, Gjermo P: Treatment of dentin hypersensitivity by Nd: YAG laser. J Clin Periodontol 2002; 29:501-6.</w:t>
      </w:r>
    </w:p>
    <w:p w:rsidR="00000000" w:rsidRDefault="00DB5346">
      <w:pPr>
        <w:jc w:val="both"/>
        <w:rPr>
          <w:lang w:val="en-US"/>
        </w:rPr>
      </w:pPr>
    </w:p>
    <w:p w:rsidR="00000000" w:rsidRDefault="00DB5346">
      <w:pPr>
        <w:numPr>
          <w:ilvl w:val="0"/>
          <w:numId w:val="17"/>
        </w:numPr>
        <w:jc w:val="both"/>
        <w:rPr>
          <w:lang w:val="en-US"/>
        </w:rPr>
      </w:pPr>
      <w:r>
        <w:rPr>
          <w:lang w:val="en-US"/>
        </w:rPr>
        <w:t>Manisalı Y, Koray F: Ağız-Diş Embriyolojisi ve Histolojisi. İstanbul Yenilik Basımevi 1982; 99-105</w:t>
      </w:r>
    </w:p>
    <w:p w:rsidR="00000000" w:rsidRDefault="00DB5346">
      <w:pPr>
        <w:jc w:val="both"/>
        <w:rPr>
          <w:lang w:val="en-US"/>
        </w:rPr>
      </w:pPr>
    </w:p>
    <w:p w:rsidR="00000000" w:rsidRDefault="00DB5346">
      <w:pPr>
        <w:numPr>
          <w:ilvl w:val="0"/>
          <w:numId w:val="17"/>
        </w:numPr>
        <w:jc w:val="both"/>
        <w:rPr>
          <w:lang w:val="en-US"/>
        </w:rPr>
      </w:pPr>
      <w:r>
        <w:rPr>
          <w:lang w:val="en-US"/>
        </w:rPr>
        <w:t>Berman LH: Dentinal sensation and hypersensitivity, A review of mechanisms and treatment alternatives. J Periodontol 1984; 56 (4): 216-21.</w:t>
      </w:r>
    </w:p>
    <w:p w:rsidR="00000000" w:rsidRDefault="00DB5346">
      <w:pPr>
        <w:jc w:val="both"/>
        <w:rPr>
          <w:lang w:val="en-US"/>
        </w:rPr>
      </w:pPr>
    </w:p>
    <w:p w:rsidR="00000000" w:rsidRDefault="00DB5346">
      <w:pPr>
        <w:numPr>
          <w:ilvl w:val="0"/>
          <w:numId w:val="17"/>
        </w:numPr>
        <w:jc w:val="both"/>
        <w:rPr>
          <w:lang w:val="en-US"/>
        </w:rPr>
      </w:pPr>
      <w:r>
        <w:rPr>
          <w:lang w:val="en-US"/>
        </w:rPr>
        <w:t>Brannström M: Th</w:t>
      </w:r>
      <w:r>
        <w:rPr>
          <w:lang w:val="en-US"/>
        </w:rPr>
        <w:t>e hydrodynamic theory of dentinal pain: sensation in preparation, caries and the dentinal crack syndrome. J End 1986; 12: 453-7.</w:t>
      </w:r>
    </w:p>
    <w:p w:rsidR="00000000" w:rsidRDefault="00DB5346">
      <w:pPr>
        <w:jc w:val="both"/>
        <w:rPr>
          <w:lang w:val="en-US"/>
        </w:rPr>
      </w:pPr>
    </w:p>
    <w:p w:rsidR="00000000" w:rsidRDefault="00DB5346">
      <w:pPr>
        <w:numPr>
          <w:ilvl w:val="0"/>
          <w:numId w:val="17"/>
        </w:numPr>
        <w:jc w:val="both"/>
        <w:rPr>
          <w:lang w:val="en-US"/>
        </w:rPr>
      </w:pPr>
      <w:r>
        <w:rPr>
          <w:lang w:val="en-US"/>
        </w:rPr>
        <w:t>Absi  EG, Addy  M, Adams  D: Dentin hypersensitivity. A study of the patency of  dentinal tubules in sensitive and non sensiti</w:t>
      </w:r>
      <w:r>
        <w:rPr>
          <w:lang w:val="en-US"/>
        </w:rPr>
        <w:t>ve cervical dentine. J Clin Periodontol 1987 ; 14: 280-4.</w:t>
      </w:r>
    </w:p>
    <w:p w:rsidR="00000000" w:rsidRDefault="00DB5346">
      <w:pPr>
        <w:jc w:val="both"/>
        <w:rPr>
          <w:lang w:val="en-US"/>
        </w:rPr>
      </w:pPr>
    </w:p>
    <w:p w:rsidR="00000000" w:rsidRDefault="00DB5346">
      <w:pPr>
        <w:numPr>
          <w:ilvl w:val="0"/>
          <w:numId w:val="17"/>
        </w:numPr>
        <w:jc w:val="both"/>
        <w:rPr>
          <w:lang w:val="en-US"/>
        </w:rPr>
      </w:pPr>
      <w:r>
        <w:rPr>
          <w:lang w:val="en-US"/>
        </w:rPr>
        <w:t xml:space="preserve"> Holland GR, Narhi MN, Addy M, Gangarosa L, Orchardson R: Guidelines for the design and conduct of clinical trials on dentin hypersensitivity. J Clin Periodontol 1997;24: 808-13.</w:t>
      </w:r>
    </w:p>
    <w:p w:rsidR="00000000" w:rsidRDefault="00DB5346">
      <w:pPr>
        <w:jc w:val="both"/>
        <w:rPr>
          <w:lang w:val="en-US"/>
        </w:rPr>
      </w:pPr>
    </w:p>
    <w:p w:rsidR="00000000" w:rsidRDefault="00DB5346">
      <w:pPr>
        <w:numPr>
          <w:ilvl w:val="0"/>
          <w:numId w:val="17"/>
        </w:numPr>
        <w:jc w:val="both"/>
        <w:rPr>
          <w:lang w:val="en-US"/>
        </w:rPr>
      </w:pPr>
      <w:r>
        <w:rPr>
          <w:lang w:val="en-US"/>
        </w:rPr>
        <w:t xml:space="preserve">Camps J, Pashley </w:t>
      </w:r>
      <w:r>
        <w:rPr>
          <w:lang w:val="en-US"/>
        </w:rPr>
        <w:t>D: In vivo sensitivity of human root dentine to air blast and scratching J Periodontol 2003; 74: 1589-94.</w:t>
      </w:r>
    </w:p>
    <w:p w:rsidR="00000000" w:rsidRDefault="00DB5346">
      <w:pPr>
        <w:jc w:val="both"/>
        <w:rPr>
          <w:lang w:val="en-US"/>
        </w:rPr>
      </w:pPr>
    </w:p>
    <w:p w:rsidR="00000000" w:rsidRDefault="00DB5346">
      <w:pPr>
        <w:numPr>
          <w:ilvl w:val="0"/>
          <w:numId w:val="19"/>
        </w:numPr>
        <w:jc w:val="both"/>
        <w:rPr>
          <w:lang w:val="en-US"/>
        </w:rPr>
      </w:pPr>
      <w:r>
        <w:rPr>
          <w:lang w:val="en-US"/>
        </w:rPr>
        <w:t xml:space="preserve"> Jacobsen PL, Bruce G: Clinical dentin hypersensitivity: Understanding the causes and prescribing a treatment. J Contempt Dent Pract 2001; 2: 1-7.   </w:t>
      </w:r>
    </w:p>
    <w:p w:rsidR="00000000" w:rsidRDefault="00DB5346">
      <w:pPr>
        <w:jc w:val="both"/>
        <w:rPr>
          <w:lang w:val="en-US"/>
        </w:rPr>
      </w:pPr>
    </w:p>
    <w:p w:rsidR="00000000" w:rsidRDefault="00DB5346">
      <w:pPr>
        <w:numPr>
          <w:ilvl w:val="0"/>
          <w:numId w:val="19"/>
        </w:numPr>
        <w:jc w:val="both"/>
        <w:rPr>
          <w:lang w:val="de-DE"/>
        </w:rPr>
      </w:pPr>
      <w:r>
        <w:rPr>
          <w:lang w:val="en-US"/>
        </w:rPr>
        <w:t xml:space="preserve"> Dowell P, Addy M, Dummer P: Dentin hypersensitivity, Actiolgy differential diagnosis and management. </w:t>
      </w:r>
      <w:r>
        <w:rPr>
          <w:lang w:val="de-DE"/>
        </w:rPr>
        <w:t>Br Dent  J 1985; 158: 92-6</w:t>
      </w:r>
    </w:p>
    <w:p w:rsidR="00000000" w:rsidRDefault="00DB5346">
      <w:pPr>
        <w:jc w:val="both"/>
        <w:rPr>
          <w:lang w:val="de-DE"/>
        </w:rPr>
      </w:pPr>
    </w:p>
    <w:p w:rsidR="00000000" w:rsidRDefault="00DB5346">
      <w:pPr>
        <w:numPr>
          <w:ilvl w:val="0"/>
          <w:numId w:val="19"/>
        </w:numPr>
        <w:jc w:val="both"/>
        <w:rPr>
          <w:lang w:val="en-US"/>
        </w:rPr>
      </w:pPr>
      <w:r>
        <w:rPr>
          <w:lang w:val="de-DE"/>
        </w:rPr>
        <w:t xml:space="preserve"> </w:t>
      </w:r>
      <w:r>
        <w:rPr>
          <w:lang w:val="en-US"/>
        </w:rPr>
        <w:t>Ide M, Wilson RF, Ashley FP: The reproducibility of methods of assessment for cervical dentine hypersensitivity. J Clin Per</w:t>
      </w:r>
      <w:r>
        <w:rPr>
          <w:lang w:val="en-US"/>
        </w:rPr>
        <w:t>iodontol 2001;28: 16-22.</w:t>
      </w:r>
    </w:p>
    <w:p w:rsidR="00000000" w:rsidRDefault="00DB5346">
      <w:pPr>
        <w:jc w:val="both"/>
        <w:rPr>
          <w:lang w:val="en-US"/>
        </w:rPr>
      </w:pPr>
    </w:p>
    <w:p w:rsidR="00000000" w:rsidRDefault="00DB5346">
      <w:pPr>
        <w:numPr>
          <w:ilvl w:val="0"/>
          <w:numId w:val="19"/>
        </w:numPr>
        <w:jc w:val="both"/>
        <w:rPr>
          <w:lang w:val="en-US"/>
        </w:rPr>
      </w:pPr>
      <w:r>
        <w:rPr>
          <w:lang w:val="en-US"/>
        </w:rPr>
        <w:lastRenderedPageBreak/>
        <w:t xml:space="preserve"> Yates R, Owens J, Jackson R, Mewcombe RG, Addy MA: Splitmouth- placebo-controlled study of determine the effect of amorphous calcium phosphate in the treatment of dentine hypersensitivity. J Clin Periodontol 1998;25: 687-92.</w:t>
      </w:r>
    </w:p>
    <w:p w:rsidR="00000000" w:rsidRDefault="00DB5346">
      <w:pPr>
        <w:jc w:val="both"/>
        <w:rPr>
          <w:lang w:val="en-US"/>
        </w:rPr>
      </w:pPr>
    </w:p>
    <w:p w:rsidR="00000000" w:rsidRDefault="00DB5346">
      <w:pPr>
        <w:jc w:val="both"/>
        <w:rPr>
          <w:lang w:val="en-US"/>
        </w:rPr>
      </w:pPr>
    </w:p>
    <w:p w:rsidR="00000000" w:rsidRDefault="00DB5346">
      <w:pPr>
        <w:numPr>
          <w:ilvl w:val="0"/>
          <w:numId w:val="18"/>
        </w:numPr>
        <w:jc w:val="both"/>
        <w:rPr>
          <w:lang w:val="en-US"/>
        </w:rPr>
      </w:pPr>
      <w:r>
        <w:rPr>
          <w:lang w:val="en-US"/>
        </w:rPr>
        <w:t xml:space="preserve"> T</w:t>
      </w:r>
      <w:r>
        <w:rPr>
          <w:lang w:val="en-US"/>
        </w:rPr>
        <w:t>ung MS, Bowen HJ, Derkson GD, Pashley DH: Effect of calcium phosphate solution on dentin permeability. J Endod1993;19(8): 383-7.</w:t>
      </w:r>
    </w:p>
    <w:p w:rsidR="00000000" w:rsidRDefault="00DB5346">
      <w:pPr>
        <w:jc w:val="both"/>
        <w:rPr>
          <w:lang w:val="en-US"/>
        </w:rPr>
      </w:pPr>
    </w:p>
    <w:p w:rsidR="00000000" w:rsidRDefault="00DB5346">
      <w:pPr>
        <w:numPr>
          <w:ilvl w:val="0"/>
          <w:numId w:val="18"/>
        </w:numPr>
        <w:jc w:val="both"/>
        <w:rPr>
          <w:lang w:val="fr-FR"/>
        </w:rPr>
      </w:pPr>
      <w:r>
        <w:rPr>
          <w:lang w:val="en-US"/>
        </w:rPr>
        <w:t xml:space="preserve"> Tung MS, Eichmiller F, Gibson H, Ly A, Skrtic D, Schumacher G: Dentin desensitization by in situ formation of calcium phospha</w:t>
      </w:r>
      <w:r>
        <w:rPr>
          <w:lang w:val="en-US"/>
        </w:rPr>
        <w:t xml:space="preserve">te. </w:t>
      </w:r>
      <w:r>
        <w:rPr>
          <w:lang w:val="fr-FR"/>
        </w:rPr>
        <w:t>J Dent Res 1997; 76: 387 (Abstract 2985).</w:t>
      </w:r>
    </w:p>
    <w:p w:rsidR="00000000" w:rsidRDefault="00DB5346">
      <w:pPr>
        <w:jc w:val="both"/>
        <w:rPr>
          <w:lang w:val="fr-FR"/>
        </w:rPr>
      </w:pPr>
    </w:p>
    <w:p w:rsidR="00000000" w:rsidRDefault="00DB5346">
      <w:pPr>
        <w:numPr>
          <w:ilvl w:val="0"/>
          <w:numId w:val="18"/>
        </w:numPr>
        <w:jc w:val="both"/>
        <w:rPr>
          <w:lang w:val="en-US"/>
        </w:rPr>
      </w:pPr>
      <w:r>
        <w:rPr>
          <w:lang w:val="fr-FR"/>
        </w:rPr>
        <w:t xml:space="preserve"> </w:t>
      </w:r>
      <w:r>
        <w:rPr>
          <w:lang w:val="en-US"/>
        </w:rPr>
        <w:t>Geiger S, Matalon S, Blasbalg J, Tung MS, Eichmiller FC: The clinical effect amorphous calcium phosphate on root surface hypersensitivity. Oper Dent 2003; 28: 496-500.</w:t>
      </w:r>
    </w:p>
    <w:p w:rsidR="00000000" w:rsidRDefault="00DB5346">
      <w:pPr>
        <w:jc w:val="both"/>
        <w:rPr>
          <w:lang w:val="en-US"/>
        </w:rPr>
      </w:pPr>
    </w:p>
    <w:p w:rsidR="00000000" w:rsidRDefault="00DB5346">
      <w:pPr>
        <w:numPr>
          <w:ilvl w:val="0"/>
          <w:numId w:val="18"/>
        </w:numPr>
        <w:jc w:val="both"/>
        <w:rPr>
          <w:lang w:val="fr-FR"/>
        </w:rPr>
      </w:pPr>
      <w:r>
        <w:rPr>
          <w:lang w:val="en-US"/>
        </w:rPr>
        <w:t xml:space="preserve"> Tung MS, O’farrell TJ, Liu DW: Reminer</w:t>
      </w:r>
      <w:r>
        <w:rPr>
          <w:lang w:val="en-US"/>
        </w:rPr>
        <w:t xml:space="preserve">alization by amorphous calcium phosphate compounds. </w:t>
      </w:r>
      <w:r>
        <w:rPr>
          <w:lang w:val="fr-FR"/>
        </w:rPr>
        <w:t>J Dent Res 1993; 72: 320 (Abstract 1738).</w:t>
      </w:r>
    </w:p>
    <w:p w:rsidR="00000000" w:rsidRDefault="00DB5346">
      <w:pPr>
        <w:ind w:left="360"/>
        <w:jc w:val="both"/>
        <w:rPr>
          <w:lang w:val="fr-FR"/>
        </w:rPr>
      </w:pPr>
    </w:p>
    <w:p w:rsidR="00000000" w:rsidRDefault="00DB5346">
      <w:pPr>
        <w:numPr>
          <w:ilvl w:val="0"/>
          <w:numId w:val="18"/>
        </w:numPr>
        <w:jc w:val="both"/>
        <w:rPr>
          <w:lang w:val="en-US"/>
        </w:rPr>
      </w:pPr>
      <w:r>
        <w:rPr>
          <w:lang w:val="fr-FR"/>
        </w:rPr>
        <w:t xml:space="preserve"> </w:t>
      </w:r>
      <w:r>
        <w:rPr>
          <w:lang w:val="en-US"/>
        </w:rPr>
        <w:t>Yates R, West N, Addy M, Marlow I: The effect of potassium citrate, cetylpyridinium chloride, sodium fluoride mouthrinse on dentine hypersensitivity, plaque and</w:t>
      </w:r>
      <w:r>
        <w:rPr>
          <w:lang w:val="en-US"/>
        </w:rPr>
        <w:t xml:space="preserve"> gingivitis. A placebo-controlled study. J Clin Periodontol 1998; 25 : 813-20.</w:t>
      </w:r>
    </w:p>
    <w:p w:rsidR="00000000" w:rsidRDefault="00DB5346">
      <w:pPr>
        <w:jc w:val="both"/>
        <w:rPr>
          <w:lang w:val="en-US"/>
        </w:rPr>
      </w:pPr>
    </w:p>
    <w:p w:rsidR="00000000" w:rsidRDefault="00DB5346">
      <w:pPr>
        <w:numPr>
          <w:ilvl w:val="0"/>
          <w:numId w:val="18"/>
        </w:numPr>
        <w:jc w:val="both"/>
        <w:rPr>
          <w:lang w:val="en-US"/>
        </w:rPr>
      </w:pPr>
      <w:r>
        <w:rPr>
          <w:lang w:val="en-US"/>
        </w:rPr>
        <w:t xml:space="preserve"> Gordan VV, Vargas MA, Cobb DS, Denehy GE: Evaluation of acidic primers in microleakage of class 5 composite resin restorations. Oper Dent 1998; 23: 244-9.</w:t>
      </w:r>
    </w:p>
    <w:p w:rsidR="00000000" w:rsidRDefault="00DB5346">
      <w:pPr>
        <w:jc w:val="both"/>
        <w:rPr>
          <w:lang w:val="en-US"/>
        </w:rPr>
      </w:pPr>
    </w:p>
    <w:p w:rsidR="00000000" w:rsidRDefault="00DB5346">
      <w:pPr>
        <w:numPr>
          <w:ilvl w:val="0"/>
          <w:numId w:val="20"/>
        </w:numPr>
        <w:jc w:val="both"/>
        <w:rPr>
          <w:lang w:val="en-US"/>
        </w:rPr>
      </w:pPr>
      <w:r>
        <w:rPr>
          <w:lang w:val="en-US"/>
        </w:rPr>
        <w:t xml:space="preserve"> Gordan VV, Mjör JA</w:t>
      </w:r>
      <w:r>
        <w:rPr>
          <w:lang w:val="en-US"/>
        </w:rPr>
        <w:t>, Moorehead JE: Amalgam restorations: Post-operative sensitivitiy as function of liner treatment on cavity depth. Oper Dent 1999; 24: 377-83.</w:t>
      </w:r>
    </w:p>
    <w:p w:rsidR="00000000" w:rsidRDefault="00DB5346">
      <w:pPr>
        <w:jc w:val="both"/>
        <w:rPr>
          <w:lang w:val="en-US"/>
        </w:rPr>
      </w:pPr>
    </w:p>
    <w:p w:rsidR="00000000" w:rsidRDefault="00DB5346">
      <w:pPr>
        <w:jc w:val="both"/>
        <w:rPr>
          <w:lang w:val="en-US"/>
        </w:rPr>
      </w:pPr>
    </w:p>
    <w:p w:rsidR="00000000" w:rsidRDefault="00DB5346">
      <w:pPr>
        <w:numPr>
          <w:ilvl w:val="0"/>
          <w:numId w:val="20"/>
        </w:numPr>
        <w:jc w:val="both"/>
        <w:rPr>
          <w:lang w:val="en-US"/>
        </w:rPr>
      </w:pPr>
      <w:r>
        <w:rPr>
          <w:lang w:val="en-US"/>
        </w:rPr>
        <w:t xml:space="preserve">Momoi Y, Akimoto N, Kida K, Yip KH, Kohno A: Sealing ability of dentin coating using adhesive resin systems. Am </w:t>
      </w:r>
      <w:r>
        <w:rPr>
          <w:lang w:val="en-US"/>
        </w:rPr>
        <w:t>J Dent 2003; 16: 105-11.</w:t>
      </w:r>
    </w:p>
    <w:p w:rsidR="00000000" w:rsidRDefault="00DB5346">
      <w:pPr>
        <w:ind w:left="360"/>
        <w:jc w:val="both"/>
        <w:rPr>
          <w:lang w:val="en-US"/>
        </w:rPr>
      </w:pPr>
    </w:p>
    <w:p w:rsidR="00000000" w:rsidRDefault="00DB5346">
      <w:pPr>
        <w:numPr>
          <w:ilvl w:val="0"/>
          <w:numId w:val="20"/>
        </w:numPr>
        <w:jc w:val="both"/>
        <w:rPr>
          <w:lang w:val="en-US"/>
        </w:rPr>
      </w:pPr>
      <w:r>
        <w:rPr>
          <w:lang w:val="en-US"/>
        </w:rPr>
        <w:t xml:space="preserve">  Pashley DH, Derkson GD, Tao L: The effects of a multi step dentin bonding system on dentin permeability. Dent Mater 1988; 4: 60-3.</w:t>
      </w:r>
    </w:p>
    <w:p w:rsidR="00000000" w:rsidRDefault="00DB5346">
      <w:pPr>
        <w:jc w:val="both"/>
        <w:rPr>
          <w:lang w:val="en-US"/>
        </w:rPr>
      </w:pPr>
    </w:p>
    <w:p w:rsidR="00000000" w:rsidRDefault="00DB5346">
      <w:pPr>
        <w:jc w:val="both"/>
        <w:rPr>
          <w:lang w:val="en-US"/>
        </w:rPr>
      </w:pPr>
    </w:p>
    <w:p w:rsidR="00000000" w:rsidRDefault="00DB5346">
      <w:pPr>
        <w:numPr>
          <w:ilvl w:val="0"/>
          <w:numId w:val="20"/>
        </w:numPr>
        <w:jc w:val="both"/>
        <w:rPr>
          <w:lang w:val="en-US"/>
        </w:rPr>
      </w:pPr>
      <w:r>
        <w:rPr>
          <w:lang w:val="en-US"/>
        </w:rPr>
        <w:t xml:space="preserve"> Gordan VV, Mjör JA, Hucke RD, Swith GE: Effect of different liner treatment on post-operative </w:t>
      </w:r>
      <w:r>
        <w:rPr>
          <w:lang w:val="en-US"/>
        </w:rPr>
        <w:t>sensitivity of amalgam restorations. Quintessence Int 1999; 30: 55-9.</w:t>
      </w:r>
    </w:p>
    <w:p w:rsidR="00000000" w:rsidRDefault="00DB5346">
      <w:pPr>
        <w:jc w:val="both"/>
        <w:rPr>
          <w:lang w:val="en-US"/>
        </w:rPr>
      </w:pPr>
    </w:p>
    <w:p w:rsidR="00000000" w:rsidRDefault="00DB5346">
      <w:pPr>
        <w:numPr>
          <w:ilvl w:val="0"/>
          <w:numId w:val="20"/>
        </w:numPr>
        <w:jc w:val="both"/>
        <w:rPr>
          <w:lang w:val="en-US"/>
        </w:rPr>
      </w:pPr>
      <w:r>
        <w:rPr>
          <w:lang w:val="en-US"/>
        </w:rPr>
        <w:t xml:space="preserve"> Gordan VV, Mjör JA: Short and long-term clinical evaluation of post-operative sensitivity of a new resin-based restorative material and self-etching primer. Oper Dent 2002; 27: 543-8.</w:t>
      </w:r>
    </w:p>
    <w:p w:rsidR="00000000" w:rsidRDefault="00DB5346">
      <w:pPr>
        <w:jc w:val="both"/>
        <w:rPr>
          <w:lang w:val="en-US"/>
        </w:rPr>
      </w:pPr>
    </w:p>
    <w:p w:rsidR="00000000" w:rsidRDefault="00DB5346">
      <w:pPr>
        <w:numPr>
          <w:ilvl w:val="0"/>
          <w:numId w:val="20"/>
        </w:numPr>
        <w:jc w:val="both"/>
        <w:rPr>
          <w:lang w:val="en-US"/>
        </w:rPr>
      </w:pPr>
      <w:r>
        <w:rPr>
          <w:lang w:val="en-US"/>
        </w:rPr>
        <w:t xml:space="preserve"> Opdam NJM, Roeters JJM, Feilzer AJ, Verdonschot EH: Marginal integrity and post-operative sensitivity in class 2 rezin composite restorations in vivo. J Dent 1998; 26: 555-62.</w:t>
      </w:r>
    </w:p>
    <w:p w:rsidR="00000000" w:rsidRDefault="00DB5346">
      <w:pPr>
        <w:jc w:val="both"/>
        <w:rPr>
          <w:lang w:val="en-US"/>
        </w:rPr>
      </w:pPr>
    </w:p>
    <w:p w:rsidR="00000000" w:rsidRDefault="00DB5346">
      <w:pPr>
        <w:numPr>
          <w:ilvl w:val="0"/>
          <w:numId w:val="20"/>
        </w:numPr>
        <w:jc w:val="both"/>
        <w:rPr>
          <w:lang w:val="en-US"/>
        </w:rPr>
      </w:pPr>
      <w:r>
        <w:rPr>
          <w:lang w:val="en-US"/>
        </w:rPr>
        <w:t xml:space="preserve"> Liu HC, Lin CP, Lan WH: Sealing depth of Nd:YAG laser on human dentinal tubu</w:t>
      </w:r>
      <w:r>
        <w:rPr>
          <w:lang w:val="en-US"/>
        </w:rPr>
        <w:t>les. J Endod 1997; 23: 691-3.</w:t>
      </w:r>
    </w:p>
    <w:p w:rsidR="00000000" w:rsidRDefault="00DB5346">
      <w:pPr>
        <w:jc w:val="both"/>
        <w:rPr>
          <w:lang w:val="en-US"/>
        </w:rPr>
      </w:pPr>
    </w:p>
    <w:p w:rsidR="00000000" w:rsidRDefault="00DB5346">
      <w:pPr>
        <w:numPr>
          <w:ilvl w:val="0"/>
          <w:numId w:val="20"/>
        </w:numPr>
        <w:jc w:val="both"/>
        <w:rPr>
          <w:lang w:val="en-US"/>
        </w:rPr>
      </w:pPr>
      <w:r>
        <w:rPr>
          <w:lang w:val="en-US"/>
        </w:rPr>
        <w:t xml:space="preserve"> Rees JS, Addy M: A cross- sectional study of dentine hypersensitivity. J Clin Periodontol 2002; 29: 997-1003.</w:t>
      </w:r>
    </w:p>
    <w:p w:rsidR="00000000" w:rsidRDefault="00DB5346">
      <w:pPr>
        <w:jc w:val="both"/>
        <w:rPr>
          <w:lang w:val="en-US"/>
        </w:rPr>
      </w:pPr>
    </w:p>
    <w:p w:rsidR="00000000" w:rsidRDefault="00DB5346">
      <w:pPr>
        <w:jc w:val="both"/>
        <w:rPr>
          <w:lang w:val="en-US"/>
        </w:rPr>
      </w:pPr>
      <w:r>
        <w:rPr>
          <w:lang w:val="en-US"/>
        </w:rPr>
        <w:t xml:space="preserve">      </w:t>
      </w:r>
    </w:p>
    <w:p w:rsidR="00000000" w:rsidRDefault="00DB5346">
      <w:pPr>
        <w:jc w:val="both"/>
        <w:rPr>
          <w:lang w:val="en-US"/>
        </w:rPr>
      </w:pPr>
    </w:p>
    <w:p w:rsidR="00000000" w:rsidRDefault="00DB5346">
      <w:pPr>
        <w:jc w:val="both"/>
        <w:rPr>
          <w:lang w:val="en-US"/>
        </w:rPr>
      </w:pPr>
    </w:p>
    <w:p w:rsidR="00DB5346" w:rsidRDefault="00DB5346">
      <w:pPr>
        <w:spacing w:line="360" w:lineRule="auto"/>
        <w:ind w:left="170" w:right="170"/>
        <w:jc w:val="both"/>
        <w:rPr>
          <w:rFonts w:ascii="Bookman Old Style" w:hAnsi="Bookman Old Style"/>
          <w:lang w:val="en-US"/>
        </w:rPr>
      </w:pPr>
    </w:p>
    <w:sectPr w:rsidR="00DB5346">
      <w:headerReference w:type="even" r:id="rId7"/>
      <w:headerReference w:type="default" r:id="rId8"/>
      <w:pgSz w:w="11906" w:h="16838"/>
      <w:pgMar w:top="1438" w:right="1417" w:bottom="1417" w:left="126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46" w:rsidRDefault="00DB5346">
      <w:r>
        <w:separator/>
      </w:r>
    </w:p>
  </w:endnote>
  <w:endnote w:type="continuationSeparator" w:id="1">
    <w:p w:rsidR="00DB5346" w:rsidRDefault="00DB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46" w:rsidRDefault="00DB5346">
      <w:r>
        <w:separator/>
      </w:r>
    </w:p>
  </w:footnote>
  <w:footnote w:type="continuationSeparator" w:id="1">
    <w:p w:rsidR="00DB5346" w:rsidRDefault="00DB5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53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B53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53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B7B">
      <w:rPr>
        <w:rStyle w:val="PageNumber"/>
        <w:noProof/>
      </w:rPr>
      <w:t>3</w:t>
    </w:r>
    <w:r>
      <w:rPr>
        <w:rStyle w:val="PageNumber"/>
      </w:rPr>
      <w:fldChar w:fldCharType="end"/>
    </w:r>
  </w:p>
  <w:p w:rsidR="00000000" w:rsidRDefault="00DB53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740A"/>
    <w:multiLevelType w:val="multilevel"/>
    <w:tmpl w:val="4330001A"/>
    <w:lvl w:ilvl="0">
      <w:start w:val="7"/>
      <w:numFmt w:val="bullet"/>
      <w:lvlText w:val="-"/>
      <w:lvlJc w:val="left"/>
      <w:pPr>
        <w:tabs>
          <w:tab w:val="num" w:pos="585"/>
        </w:tabs>
        <w:ind w:left="585" w:hanging="360"/>
      </w:pPr>
      <w:rPr>
        <w:rFonts w:ascii="Times New Roman" w:eastAsia="Times New Roman" w:hAnsi="Times New Roman" w:cs="Times New Roman" w:hint="default"/>
      </w:rPr>
    </w:lvl>
    <w:lvl w:ilvl="1" w:tentative="1">
      <w:start w:val="1"/>
      <w:numFmt w:val="bullet"/>
      <w:lvlText w:val="o"/>
      <w:lvlJc w:val="left"/>
      <w:pPr>
        <w:tabs>
          <w:tab w:val="num" w:pos="1305"/>
        </w:tabs>
        <w:ind w:left="1305" w:hanging="360"/>
      </w:pPr>
      <w:rPr>
        <w:rFonts w:ascii="Courier New" w:hAnsi="Courier New" w:cs="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cs="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cs="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1">
    <w:nsid w:val="0C2A6113"/>
    <w:multiLevelType w:val="hybridMultilevel"/>
    <w:tmpl w:val="97F282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2B64ED"/>
    <w:multiLevelType w:val="hybridMultilevel"/>
    <w:tmpl w:val="5AB072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B27DD0"/>
    <w:multiLevelType w:val="hybridMultilevel"/>
    <w:tmpl w:val="FCCCB266"/>
    <w:lvl w:ilvl="0">
      <w:start w:val="1"/>
      <w:numFmt w:val="lowerLetter"/>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4">
    <w:nsid w:val="15FA3F68"/>
    <w:multiLevelType w:val="hybridMultilevel"/>
    <w:tmpl w:val="F7C280D6"/>
    <w:lvl w:ilvl="0">
      <w:start w:val="1"/>
      <w:numFmt w:val="lowerLetter"/>
      <w:lvlText w:val="%1)"/>
      <w:lvlJc w:val="left"/>
      <w:pPr>
        <w:tabs>
          <w:tab w:val="num" w:pos="605"/>
        </w:tabs>
        <w:ind w:left="605" w:hanging="435"/>
      </w:pPr>
      <w:rPr>
        <w:rFonts w:hint="default"/>
      </w:rPr>
    </w:lvl>
    <w:lvl w:ilvl="1" w:tentative="1">
      <w:start w:val="1"/>
      <w:numFmt w:val="lowerLetter"/>
      <w:lvlText w:val="%2."/>
      <w:lvlJc w:val="left"/>
      <w:pPr>
        <w:tabs>
          <w:tab w:val="num" w:pos="1250"/>
        </w:tabs>
        <w:ind w:left="1250" w:hanging="360"/>
      </w:pPr>
    </w:lvl>
    <w:lvl w:ilvl="2" w:tentative="1">
      <w:start w:val="1"/>
      <w:numFmt w:val="lowerRoman"/>
      <w:lvlText w:val="%3."/>
      <w:lvlJc w:val="right"/>
      <w:pPr>
        <w:tabs>
          <w:tab w:val="num" w:pos="1970"/>
        </w:tabs>
        <w:ind w:left="1970" w:hanging="180"/>
      </w:pPr>
    </w:lvl>
    <w:lvl w:ilvl="3" w:tentative="1">
      <w:start w:val="1"/>
      <w:numFmt w:val="decimal"/>
      <w:lvlText w:val="%4."/>
      <w:lvlJc w:val="left"/>
      <w:pPr>
        <w:tabs>
          <w:tab w:val="num" w:pos="2690"/>
        </w:tabs>
        <w:ind w:left="2690" w:hanging="360"/>
      </w:pPr>
    </w:lvl>
    <w:lvl w:ilvl="4" w:tentative="1">
      <w:start w:val="1"/>
      <w:numFmt w:val="lowerLetter"/>
      <w:lvlText w:val="%5."/>
      <w:lvlJc w:val="left"/>
      <w:pPr>
        <w:tabs>
          <w:tab w:val="num" w:pos="3410"/>
        </w:tabs>
        <w:ind w:left="3410" w:hanging="360"/>
      </w:pPr>
    </w:lvl>
    <w:lvl w:ilvl="5" w:tentative="1">
      <w:start w:val="1"/>
      <w:numFmt w:val="lowerRoman"/>
      <w:lvlText w:val="%6."/>
      <w:lvlJc w:val="right"/>
      <w:pPr>
        <w:tabs>
          <w:tab w:val="num" w:pos="4130"/>
        </w:tabs>
        <w:ind w:left="4130" w:hanging="180"/>
      </w:pPr>
    </w:lvl>
    <w:lvl w:ilvl="6" w:tentative="1">
      <w:start w:val="1"/>
      <w:numFmt w:val="decimal"/>
      <w:lvlText w:val="%7."/>
      <w:lvlJc w:val="left"/>
      <w:pPr>
        <w:tabs>
          <w:tab w:val="num" w:pos="4850"/>
        </w:tabs>
        <w:ind w:left="4850" w:hanging="360"/>
      </w:pPr>
    </w:lvl>
    <w:lvl w:ilvl="7" w:tentative="1">
      <w:start w:val="1"/>
      <w:numFmt w:val="lowerLetter"/>
      <w:lvlText w:val="%8."/>
      <w:lvlJc w:val="left"/>
      <w:pPr>
        <w:tabs>
          <w:tab w:val="num" w:pos="5570"/>
        </w:tabs>
        <w:ind w:left="5570" w:hanging="360"/>
      </w:pPr>
    </w:lvl>
    <w:lvl w:ilvl="8" w:tentative="1">
      <w:start w:val="1"/>
      <w:numFmt w:val="lowerRoman"/>
      <w:lvlText w:val="%9."/>
      <w:lvlJc w:val="right"/>
      <w:pPr>
        <w:tabs>
          <w:tab w:val="num" w:pos="6290"/>
        </w:tabs>
        <w:ind w:left="6290" w:hanging="180"/>
      </w:pPr>
    </w:lvl>
  </w:abstractNum>
  <w:abstractNum w:abstractNumId="5">
    <w:nsid w:val="186D556F"/>
    <w:multiLevelType w:val="hybridMultilevel"/>
    <w:tmpl w:val="5858A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A27754"/>
    <w:multiLevelType w:val="hybridMultilevel"/>
    <w:tmpl w:val="AE70750E"/>
    <w:lvl w:ilvl="0">
      <w:start w:val="1"/>
      <w:numFmt w:val="lowerLetter"/>
      <w:lvlText w:val="%1)"/>
      <w:lvlJc w:val="left"/>
      <w:pPr>
        <w:tabs>
          <w:tab w:val="num" w:pos="530"/>
        </w:tabs>
        <w:ind w:left="530" w:hanging="360"/>
      </w:pPr>
      <w:rPr>
        <w:rFonts w:hint="default"/>
      </w:rPr>
    </w:lvl>
    <w:lvl w:ilvl="1" w:tentative="1">
      <w:start w:val="1"/>
      <w:numFmt w:val="lowerLetter"/>
      <w:lvlText w:val="%2."/>
      <w:lvlJc w:val="left"/>
      <w:pPr>
        <w:tabs>
          <w:tab w:val="num" w:pos="1250"/>
        </w:tabs>
        <w:ind w:left="1250" w:hanging="360"/>
      </w:pPr>
    </w:lvl>
    <w:lvl w:ilvl="2" w:tentative="1">
      <w:start w:val="1"/>
      <w:numFmt w:val="lowerRoman"/>
      <w:lvlText w:val="%3."/>
      <w:lvlJc w:val="right"/>
      <w:pPr>
        <w:tabs>
          <w:tab w:val="num" w:pos="1970"/>
        </w:tabs>
        <w:ind w:left="1970" w:hanging="180"/>
      </w:pPr>
    </w:lvl>
    <w:lvl w:ilvl="3" w:tentative="1">
      <w:start w:val="1"/>
      <w:numFmt w:val="decimal"/>
      <w:lvlText w:val="%4."/>
      <w:lvlJc w:val="left"/>
      <w:pPr>
        <w:tabs>
          <w:tab w:val="num" w:pos="2690"/>
        </w:tabs>
        <w:ind w:left="2690" w:hanging="360"/>
      </w:pPr>
    </w:lvl>
    <w:lvl w:ilvl="4" w:tentative="1">
      <w:start w:val="1"/>
      <w:numFmt w:val="lowerLetter"/>
      <w:lvlText w:val="%5."/>
      <w:lvlJc w:val="left"/>
      <w:pPr>
        <w:tabs>
          <w:tab w:val="num" w:pos="3410"/>
        </w:tabs>
        <w:ind w:left="3410" w:hanging="360"/>
      </w:pPr>
    </w:lvl>
    <w:lvl w:ilvl="5" w:tentative="1">
      <w:start w:val="1"/>
      <w:numFmt w:val="lowerRoman"/>
      <w:lvlText w:val="%6."/>
      <w:lvlJc w:val="right"/>
      <w:pPr>
        <w:tabs>
          <w:tab w:val="num" w:pos="4130"/>
        </w:tabs>
        <w:ind w:left="4130" w:hanging="180"/>
      </w:pPr>
    </w:lvl>
    <w:lvl w:ilvl="6" w:tentative="1">
      <w:start w:val="1"/>
      <w:numFmt w:val="decimal"/>
      <w:lvlText w:val="%7."/>
      <w:lvlJc w:val="left"/>
      <w:pPr>
        <w:tabs>
          <w:tab w:val="num" w:pos="4850"/>
        </w:tabs>
        <w:ind w:left="4850" w:hanging="360"/>
      </w:pPr>
    </w:lvl>
    <w:lvl w:ilvl="7" w:tentative="1">
      <w:start w:val="1"/>
      <w:numFmt w:val="lowerLetter"/>
      <w:lvlText w:val="%8."/>
      <w:lvlJc w:val="left"/>
      <w:pPr>
        <w:tabs>
          <w:tab w:val="num" w:pos="5570"/>
        </w:tabs>
        <w:ind w:left="5570" w:hanging="360"/>
      </w:pPr>
    </w:lvl>
    <w:lvl w:ilvl="8" w:tentative="1">
      <w:start w:val="1"/>
      <w:numFmt w:val="lowerRoman"/>
      <w:lvlText w:val="%9."/>
      <w:lvlJc w:val="right"/>
      <w:pPr>
        <w:tabs>
          <w:tab w:val="num" w:pos="6290"/>
        </w:tabs>
        <w:ind w:left="6290" w:hanging="180"/>
      </w:pPr>
    </w:lvl>
  </w:abstractNum>
  <w:abstractNum w:abstractNumId="7">
    <w:nsid w:val="1C9703BB"/>
    <w:multiLevelType w:val="hybridMultilevel"/>
    <w:tmpl w:val="761A39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F06C42"/>
    <w:multiLevelType w:val="multilevel"/>
    <w:tmpl w:val="C50A93D6"/>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C31E13"/>
    <w:multiLevelType w:val="hybridMultilevel"/>
    <w:tmpl w:val="CC404BA6"/>
    <w:lvl w:ilvl="0">
      <w:start w:val="2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BB3A8F"/>
    <w:multiLevelType w:val="hybridMultilevel"/>
    <w:tmpl w:val="520AD6A2"/>
    <w:lvl w:ilvl="0">
      <w:start w:val="2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91838AE"/>
    <w:multiLevelType w:val="hybridMultilevel"/>
    <w:tmpl w:val="62F24BC2"/>
    <w:lvl w:ilvl="0">
      <w:numFmt w:val="bullet"/>
      <w:lvlText w:val="-"/>
      <w:lvlJc w:val="left"/>
      <w:pPr>
        <w:tabs>
          <w:tab w:val="num" w:pos="1365"/>
        </w:tabs>
        <w:ind w:left="1365" w:hanging="360"/>
      </w:pPr>
      <w:rPr>
        <w:rFonts w:ascii="Times New Roman" w:eastAsia="Times New Roman" w:hAnsi="Times New Roman" w:cs="Times New Roman" w:hint="default"/>
      </w:rPr>
    </w:lvl>
    <w:lvl w:ilvl="1" w:tentative="1">
      <w:start w:val="1"/>
      <w:numFmt w:val="bullet"/>
      <w:lvlText w:val="o"/>
      <w:lvlJc w:val="left"/>
      <w:pPr>
        <w:tabs>
          <w:tab w:val="num" w:pos="2085"/>
        </w:tabs>
        <w:ind w:left="2085" w:hanging="360"/>
      </w:pPr>
      <w:rPr>
        <w:rFonts w:ascii="Courier New" w:hAnsi="Courier New" w:cs="Courier New" w:hint="default"/>
      </w:rPr>
    </w:lvl>
    <w:lvl w:ilvl="2" w:tentative="1">
      <w:start w:val="1"/>
      <w:numFmt w:val="bullet"/>
      <w:lvlText w:val=""/>
      <w:lvlJc w:val="left"/>
      <w:pPr>
        <w:tabs>
          <w:tab w:val="num" w:pos="2805"/>
        </w:tabs>
        <w:ind w:left="2805" w:hanging="360"/>
      </w:pPr>
      <w:rPr>
        <w:rFonts w:ascii="Wingdings" w:hAnsi="Wingdings" w:hint="default"/>
      </w:rPr>
    </w:lvl>
    <w:lvl w:ilvl="3" w:tentative="1">
      <w:start w:val="1"/>
      <w:numFmt w:val="bullet"/>
      <w:lvlText w:val=""/>
      <w:lvlJc w:val="left"/>
      <w:pPr>
        <w:tabs>
          <w:tab w:val="num" w:pos="3525"/>
        </w:tabs>
        <w:ind w:left="3525" w:hanging="360"/>
      </w:pPr>
      <w:rPr>
        <w:rFonts w:ascii="Symbol" w:hAnsi="Symbol" w:hint="default"/>
      </w:rPr>
    </w:lvl>
    <w:lvl w:ilvl="4" w:tentative="1">
      <w:start w:val="1"/>
      <w:numFmt w:val="bullet"/>
      <w:lvlText w:val="o"/>
      <w:lvlJc w:val="left"/>
      <w:pPr>
        <w:tabs>
          <w:tab w:val="num" w:pos="4245"/>
        </w:tabs>
        <w:ind w:left="4245" w:hanging="360"/>
      </w:pPr>
      <w:rPr>
        <w:rFonts w:ascii="Courier New" w:hAnsi="Courier New" w:cs="Courier New" w:hint="default"/>
      </w:rPr>
    </w:lvl>
    <w:lvl w:ilvl="5" w:tentative="1">
      <w:start w:val="1"/>
      <w:numFmt w:val="bullet"/>
      <w:lvlText w:val=""/>
      <w:lvlJc w:val="left"/>
      <w:pPr>
        <w:tabs>
          <w:tab w:val="num" w:pos="4965"/>
        </w:tabs>
        <w:ind w:left="4965" w:hanging="360"/>
      </w:pPr>
      <w:rPr>
        <w:rFonts w:ascii="Wingdings" w:hAnsi="Wingdings" w:hint="default"/>
      </w:rPr>
    </w:lvl>
    <w:lvl w:ilvl="6" w:tentative="1">
      <w:start w:val="1"/>
      <w:numFmt w:val="bullet"/>
      <w:lvlText w:val=""/>
      <w:lvlJc w:val="left"/>
      <w:pPr>
        <w:tabs>
          <w:tab w:val="num" w:pos="5685"/>
        </w:tabs>
        <w:ind w:left="5685" w:hanging="360"/>
      </w:pPr>
      <w:rPr>
        <w:rFonts w:ascii="Symbol" w:hAnsi="Symbol" w:hint="default"/>
      </w:rPr>
    </w:lvl>
    <w:lvl w:ilvl="7" w:tentative="1">
      <w:start w:val="1"/>
      <w:numFmt w:val="bullet"/>
      <w:lvlText w:val="o"/>
      <w:lvlJc w:val="left"/>
      <w:pPr>
        <w:tabs>
          <w:tab w:val="num" w:pos="6405"/>
        </w:tabs>
        <w:ind w:left="6405" w:hanging="360"/>
      </w:pPr>
      <w:rPr>
        <w:rFonts w:ascii="Courier New" w:hAnsi="Courier New" w:cs="Courier New" w:hint="default"/>
      </w:rPr>
    </w:lvl>
    <w:lvl w:ilvl="8" w:tentative="1">
      <w:start w:val="1"/>
      <w:numFmt w:val="bullet"/>
      <w:lvlText w:val=""/>
      <w:lvlJc w:val="left"/>
      <w:pPr>
        <w:tabs>
          <w:tab w:val="num" w:pos="7125"/>
        </w:tabs>
        <w:ind w:left="7125" w:hanging="360"/>
      </w:pPr>
      <w:rPr>
        <w:rFonts w:ascii="Wingdings" w:hAnsi="Wingdings" w:hint="default"/>
      </w:rPr>
    </w:lvl>
  </w:abstractNum>
  <w:abstractNum w:abstractNumId="12">
    <w:nsid w:val="4061135B"/>
    <w:multiLevelType w:val="hybridMultilevel"/>
    <w:tmpl w:val="72BAE4FA"/>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B165DFC"/>
    <w:multiLevelType w:val="multilevel"/>
    <w:tmpl w:val="C50A93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1920EB0"/>
    <w:multiLevelType w:val="hybridMultilevel"/>
    <w:tmpl w:val="5A3C0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48C36CC"/>
    <w:multiLevelType w:val="hybridMultilevel"/>
    <w:tmpl w:val="F0520E1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A5A03B1"/>
    <w:multiLevelType w:val="hybridMultilevel"/>
    <w:tmpl w:val="4D08A1C6"/>
    <w:lvl w:ilvl="0">
      <w:start w:val="1"/>
      <w:numFmt w:val="bullet"/>
      <w:lvlText w:val="-"/>
      <w:lvlJc w:val="left"/>
      <w:pPr>
        <w:tabs>
          <w:tab w:val="num" w:pos="170"/>
        </w:tabs>
        <w:ind w:left="170" w:hanging="360"/>
      </w:pPr>
      <w:rPr>
        <w:rFonts w:ascii="Bookman Old Style" w:eastAsia="Times New Roman" w:hAnsi="Bookman Old Style" w:cs="Times New Roman" w:hint="default"/>
      </w:rPr>
    </w:lvl>
    <w:lvl w:ilvl="1" w:tentative="1">
      <w:start w:val="1"/>
      <w:numFmt w:val="bullet"/>
      <w:lvlText w:val="o"/>
      <w:lvlJc w:val="left"/>
      <w:pPr>
        <w:tabs>
          <w:tab w:val="num" w:pos="890"/>
        </w:tabs>
        <w:ind w:left="890" w:hanging="360"/>
      </w:pPr>
      <w:rPr>
        <w:rFonts w:ascii="Courier New" w:hAnsi="Courier New" w:cs="Courier New" w:hint="default"/>
      </w:rPr>
    </w:lvl>
    <w:lvl w:ilvl="2" w:tentative="1">
      <w:start w:val="1"/>
      <w:numFmt w:val="bullet"/>
      <w:lvlText w:val=""/>
      <w:lvlJc w:val="left"/>
      <w:pPr>
        <w:tabs>
          <w:tab w:val="num" w:pos="1610"/>
        </w:tabs>
        <w:ind w:left="1610" w:hanging="360"/>
      </w:pPr>
      <w:rPr>
        <w:rFonts w:ascii="Wingdings" w:hAnsi="Wingdings" w:hint="default"/>
      </w:rPr>
    </w:lvl>
    <w:lvl w:ilvl="3" w:tentative="1">
      <w:start w:val="1"/>
      <w:numFmt w:val="bullet"/>
      <w:lvlText w:val=""/>
      <w:lvlJc w:val="left"/>
      <w:pPr>
        <w:tabs>
          <w:tab w:val="num" w:pos="2330"/>
        </w:tabs>
        <w:ind w:left="2330" w:hanging="360"/>
      </w:pPr>
      <w:rPr>
        <w:rFonts w:ascii="Symbol" w:hAnsi="Symbol" w:hint="default"/>
      </w:rPr>
    </w:lvl>
    <w:lvl w:ilvl="4" w:tentative="1">
      <w:start w:val="1"/>
      <w:numFmt w:val="bullet"/>
      <w:lvlText w:val="o"/>
      <w:lvlJc w:val="left"/>
      <w:pPr>
        <w:tabs>
          <w:tab w:val="num" w:pos="3050"/>
        </w:tabs>
        <w:ind w:left="3050" w:hanging="360"/>
      </w:pPr>
      <w:rPr>
        <w:rFonts w:ascii="Courier New" w:hAnsi="Courier New" w:cs="Courier New" w:hint="default"/>
      </w:rPr>
    </w:lvl>
    <w:lvl w:ilvl="5" w:tentative="1">
      <w:start w:val="1"/>
      <w:numFmt w:val="bullet"/>
      <w:lvlText w:val=""/>
      <w:lvlJc w:val="left"/>
      <w:pPr>
        <w:tabs>
          <w:tab w:val="num" w:pos="3770"/>
        </w:tabs>
        <w:ind w:left="3770" w:hanging="360"/>
      </w:pPr>
      <w:rPr>
        <w:rFonts w:ascii="Wingdings" w:hAnsi="Wingdings" w:hint="default"/>
      </w:rPr>
    </w:lvl>
    <w:lvl w:ilvl="6" w:tentative="1">
      <w:start w:val="1"/>
      <w:numFmt w:val="bullet"/>
      <w:lvlText w:val=""/>
      <w:lvlJc w:val="left"/>
      <w:pPr>
        <w:tabs>
          <w:tab w:val="num" w:pos="4490"/>
        </w:tabs>
        <w:ind w:left="4490" w:hanging="360"/>
      </w:pPr>
      <w:rPr>
        <w:rFonts w:ascii="Symbol" w:hAnsi="Symbol" w:hint="default"/>
      </w:rPr>
    </w:lvl>
    <w:lvl w:ilvl="7" w:tentative="1">
      <w:start w:val="1"/>
      <w:numFmt w:val="bullet"/>
      <w:lvlText w:val="o"/>
      <w:lvlJc w:val="left"/>
      <w:pPr>
        <w:tabs>
          <w:tab w:val="num" w:pos="5210"/>
        </w:tabs>
        <w:ind w:left="5210" w:hanging="360"/>
      </w:pPr>
      <w:rPr>
        <w:rFonts w:ascii="Courier New" w:hAnsi="Courier New" w:cs="Courier New" w:hint="default"/>
      </w:rPr>
    </w:lvl>
    <w:lvl w:ilvl="8" w:tentative="1">
      <w:start w:val="1"/>
      <w:numFmt w:val="bullet"/>
      <w:lvlText w:val=""/>
      <w:lvlJc w:val="left"/>
      <w:pPr>
        <w:tabs>
          <w:tab w:val="num" w:pos="5930"/>
        </w:tabs>
        <w:ind w:left="5930" w:hanging="360"/>
      </w:pPr>
      <w:rPr>
        <w:rFonts w:ascii="Wingdings" w:hAnsi="Wingdings" w:hint="default"/>
      </w:rPr>
    </w:lvl>
  </w:abstractNum>
  <w:abstractNum w:abstractNumId="17">
    <w:nsid w:val="64DF7B27"/>
    <w:multiLevelType w:val="hybridMultilevel"/>
    <w:tmpl w:val="4330001A"/>
    <w:lvl w:ilvl="0">
      <w:start w:val="7"/>
      <w:numFmt w:val="bullet"/>
      <w:lvlText w:val="-"/>
      <w:lvlJc w:val="left"/>
      <w:pPr>
        <w:tabs>
          <w:tab w:val="num" w:pos="585"/>
        </w:tabs>
        <w:ind w:left="585" w:hanging="360"/>
      </w:pPr>
      <w:rPr>
        <w:rFonts w:ascii="Times New Roman" w:eastAsia="Times New Roman" w:hAnsi="Times New Roman" w:cs="Times New Roman" w:hint="default"/>
      </w:rPr>
    </w:lvl>
    <w:lvl w:ilvl="1" w:tentative="1">
      <w:start w:val="1"/>
      <w:numFmt w:val="bullet"/>
      <w:lvlText w:val="o"/>
      <w:lvlJc w:val="left"/>
      <w:pPr>
        <w:tabs>
          <w:tab w:val="num" w:pos="1305"/>
        </w:tabs>
        <w:ind w:left="1305" w:hanging="360"/>
      </w:pPr>
      <w:rPr>
        <w:rFonts w:ascii="Courier New" w:hAnsi="Courier New" w:cs="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cs="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cs="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18">
    <w:nsid w:val="705418A1"/>
    <w:multiLevelType w:val="hybridMultilevel"/>
    <w:tmpl w:val="0158EA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3304735"/>
    <w:multiLevelType w:val="hybridMultilevel"/>
    <w:tmpl w:val="004837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CEC2C64"/>
    <w:multiLevelType w:val="hybridMultilevel"/>
    <w:tmpl w:val="37703DB2"/>
    <w:lvl w:ilvl="0">
      <w:start w:val="1"/>
      <w:numFmt w:val="decimal"/>
      <w:lvlText w:val="%1)"/>
      <w:lvlJc w:val="left"/>
      <w:pPr>
        <w:tabs>
          <w:tab w:val="num" w:pos="170"/>
        </w:tabs>
        <w:ind w:left="170" w:hanging="360"/>
      </w:pPr>
      <w:rPr>
        <w:rFonts w:hint="default"/>
      </w:rPr>
    </w:lvl>
    <w:lvl w:ilvl="1" w:tentative="1">
      <w:start w:val="1"/>
      <w:numFmt w:val="lowerLetter"/>
      <w:lvlText w:val="%2."/>
      <w:lvlJc w:val="left"/>
      <w:pPr>
        <w:tabs>
          <w:tab w:val="num" w:pos="890"/>
        </w:tabs>
        <w:ind w:left="890" w:hanging="360"/>
      </w:pPr>
    </w:lvl>
    <w:lvl w:ilvl="2" w:tentative="1">
      <w:start w:val="1"/>
      <w:numFmt w:val="lowerRoman"/>
      <w:lvlText w:val="%3."/>
      <w:lvlJc w:val="right"/>
      <w:pPr>
        <w:tabs>
          <w:tab w:val="num" w:pos="1610"/>
        </w:tabs>
        <w:ind w:left="1610" w:hanging="180"/>
      </w:pPr>
    </w:lvl>
    <w:lvl w:ilvl="3" w:tentative="1">
      <w:start w:val="1"/>
      <w:numFmt w:val="decimal"/>
      <w:lvlText w:val="%4."/>
      <w:lvlJc w:val="left"/>
      <w:pPr>
        <w:tabs>
          <w:tab w:val="num" w:pos="2330"/>
        </w:tabs>
        <w:ind w:left="2330" w:hanging="360"/>
      </w:pPr>
    </w:lvl>
    <w:lvl w:ilvl="4" w:tentative="1">
      <w:start w:val="1"/>
      <w:numFmt w:val="lowerLetter"/>
      <w:lvlText w:val="%5."/>
      <w:lvlJc w:val="left"/>
      <w:pPr>
        <w:tabs>
          <w:tab w:val="num" w:pos="3050"/>
        </w:tabs>
        <w:ind w:left="3050" w:hanging="360"/>
      </w:pPr>
    </w:lvl>
    <w:lvl w:ilvl="5" w:tentative="1">
      <w:start w:val="1"/>
      <w:numFmt w:val="lowerRoman"/>
      <w:lvlText w:val="%6."/>
      <w:lvlJc w:val="right"/>
      <w:pPr>
        <w:tabs>
          <w:tab w:val="num" w:pos="3770"/>
        </w:tabs>
        <w:ind w:left="3770" w:hanging="180"/>
      </w:pPr>
    </w:lvl>
    <w:lvl w:ilvl="6" w:tentative="1">
      <w:start w:val="1"/>
      <w:numFmt w:val="decimal"/>
      <w:lvlText w:val="%7."/>
      <w:lvlJc w:val="left"/>
      <w:pPr>
        <w:tabs>
          <w:tab w:val="num" w:pos="4490"/>
        </w:tabs>
        <w:ind w:left="4490" w:hanging="360"/>
      </w:pPr>
    </w:lvl>
    <w:lvl w:ilvl="7" w:tentative="1">
      <w:start w:val="1"/>
      <w:numFmt w:val="lowerLetter"/>
      <w:lvlText w:val="%8."/>
      <w:lvlJc w:val="left"/>
      <w:pPr>
        <w:tabs>
          <w:tab w:val="num" w:pos="5210"/>
        </w:tabs>
        <w:ind w:left="5210" w:hanging="360"/>
      </w:pPr>
    </w:lvl>
    <w:lvl w:ilvl="8" w:tentative="1">
      <w:start w:val="1"/>
      <w:numFmt w:val="lowerRoman"/>
      <w:lvlText w:val="%9."/>
      <w:lvlJc w:val="right"/>
      <w:pPr>
        <w:tabs>
          <w:tab w:val="num" w:pos="5930"/>
        </w:tabs>
        <w:ind w:left="5930" w:hanging="180"/>
      </w:pPr>
    </w:lvl>
  </w:abstractNum>
  <w:num w:numId="1">
    <w:abstractNumId w:val="7"/>
  </w:num>
  <w:num w:numId="2">
    <w:abstractNumId w:val="19"/>
  </w:num>
  <w:num w:numId="3">
    <w:abstractNumId w:val="2"/>
  </w:num>
  <w:num w:numId="4">
    <w:abstractNumId w:val="1"/>
  </w:num>
  <w:num w:numId="5">
    <w:abstractNumId w:val="14"/>
  </w:num>
  <w:num w:numId="6">
    <w:abstractNumId w:val="15"/>
  </w:num>
  <w:num w:numId="7">
    <w:abstractNumId w:val="18"/>
  </w:num>
  <w:num w:numId="8">
    <w:abstractNumId w:val="17"/>
  </w:num>
  <w:num w:numId="9">
    <w:abstractNumId w:val="11"/>
  </w:num>
  <w:num w:numId="10">
    <w:abstractNumId w:val="5"/>
  </w:num>
  <w:num w:numId="11">
    <w:abstractNumId w:val="0"/>
  </w:num>
  <w:num w:numId="12">
    <w:abstractNumId w:val="16"/>
  </w:num>
  <w:num w:numId="13">
    <w:abstractNumId w:val="4"/>
  </w:num>
  <w:num w:numId="14">
    <w:abstractNumId w:val="6"/>
  </w:num>
  <w:num w:numId="15">
    <w:abstractNumId w:val="20"/>
  </w:num>
  <w:num w:numId="16">
    <w:abstractNumId w:val="3"/>
  </w:num>
  <w:num w:numId="17">
    <w:abstractNumId w:val="13"/>
  </w:num>
  <w:num w:numId="18">
    <w:abstractNumId w:val="8"/>
  </w:num>
  <w:num w:numId="19">
    <w:abstractNumId w:val="12"/>
  </w:num>
  <w:num w:numId="20">
    <w:abstractNumId w:val="9"/>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2C3B7B"/>
    <w:rsid w:val="002C3B7B"/>
    <w:rsid w:val="00DB53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225"/>
      <w:outlineLvl w:val="0"/>
    </w:pPr>
    <w:rPr>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25"/>
    </w:pPr>
    <w:rPr>
      <w:sz w:val="28"/>
    </w:rPr>
  </w:style>
  <w:style w:type="paragraph" w:styleId="BodyTextIndent2">
    <w:name w:val="Body Text Indent 2"/>
    <w:basedOn w:val="Normal"/>
    <w:semiHidden/>
    <w:pPr>
      <w:ind w:left="225"/>
      <w:jc w:val="both"/>
    </w:pPr>
    <w:rPr>
      <w:sz w:val="28"/>
    </w:rPr>
  </w:style>
  <w:style w:type="paragraph" w:styleId="BodyText">
    <w:name w:val="Body Text"/>
    <w:basedOn w:val="Normal"/>
    <w:semiHidden/>
    <w:pPr>
      <w:jc w:val="both"/>
    </w:pPr>
    <w:rPr>
      <w:sz w:val="28"/>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Title">
    <w:name w:val="Title"/>
    <w:basedOn w:val="Normal"/>
    <w:qFormat/>
    <w:pPr>
      <w:spacing w:line="360" w:lineRule="auto"/>
      <w:ind w:left="170" w:right="170"/>
      <w:jc w:val="center"/>
    </w:pPr>
    <w:rPr>
      <w:rFonts w:ascii="Bookman Old Style" w:hAnsi="Bookman Old Style"/>
      <w:sz w:val="28"/>
      <w:szCs w:val="32"/>
    </w:rPr>
  </w:style>
  <w:style w:type="paragraph" w:styleId="BodyText2">
    <w:name w:val="Body Text 2"/>
    <w:basedOn w:val="Normal"/>
    <w:semiHidden/>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6357</Words>
  <Characters>36237</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DENTİN AŞIRI DUYARLILIĞI VE TEDAVİSİ</vt:lpstr>
    </vt:vector>
  </TitlesOfParts>
  <Company/>
  <LinksUpToDate>false</LinksUpToDate>
  <CharactersWithSpaces>42509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DENTİN AŞIRI DUYARLILIĞI VE TEDAVİSİ</dc:title>
  <dc:creator>ELİF</dc:creator>
  <cp:lastModifiedBy>ben</cp:lastModifiedBy>
  <cp:revision>2</cp:revision>
  <cp:lastPrinted>2004-05-06T13:04:00Z</cp:lastPrinted>
  <dcterms:created xsi:type="dcterms:W3CDTF">2015-11-30T19:45:00Z</dcterms:created>
  <dcterms:modified xsi:type="dcterms:W3CDTF">2015-11-30T19:45:00Z</dcterms:modified>
</cp:coreProperties>
</file>